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5609" w14:textId="305E992F" w:rsidR="00044897" w:rsidRPr="000329DE" w:rsidRDefault="00BE3136">
      <w:pPr>
        <w:keepLines/>
        <w:suppressAutoHyphens/>
        <w:spacing w:line="276" w:lineRule="auto"/>
        <w:jc w:val="center"/>
        <w:textAlignment w:val="center"/>
        <w:rPr>
          <w:b/>
          <w:color w:val="000000"/>
          <w:szCs w:val="24"/>
          <w:lang w:val="en-US" w:eastAsia="lt-LT"/>
        </w:rPr>
      </w:pPr>
      <w:r w:rsidRPr="000329DE">
        <w:rPr>
          <w:b/>
          <w:noProof/>
          <w:color w:val="000000"/>
          <w:szCs w:val="24"/>
          <w:lang w:eastAsia="lt-LT"/>
        </w:rPr>
        <w:drawing>
          <wp:inline distT="0" distB="0" distL="0" distR="0" wp14:anchorId="534577E5" wp14:editId="296C073E">
            <wp:extent cx="554990" cy="506095"/>
            <wp:effectExtent l="0" t="0" r="0" b="825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506095"/>
                    </a:xfrm>
                    <a:prstGeom prst="rect">
                      <a:avLst/>
                    </a:prstGeom>
                    <a:noFill/>
                  </pic:spPr>
                </pic:pic>
              </a:graphicData>
            </a:graphic>
          </wp:inline>
        </w:drawing>
      </w:r>
    </w:p>
    <w:p w14:paraId="0E83560B" w14:textId="191FDA7F" w:rsidR="00044897" w:rsidRPr="0011664A" w:rsidRDefault="00BE3136">
      <w:pPr>
        <w:keepLines/>
        <w:suppressAutoHyphens/>
        <w:spacing w:line="278" w:lineRule="auto"/>
        <w:jc w:val="center"/>
        <w:textAlignment w:val="center"/>
        <w:rPr>
          <w:b/>
          <w:color w:val="000000"/>
          <w:sz w:val="28"/>
          <w:szCs w:val="28"/>
          <w:lang w:val="en-US" w:eastAsia="lt-LT"/>
        </w:rPr>
      </w:pPr>
      <w:r w:rsidRPr="0011664A">
        <w:rPr>
          <w:b/>
          <w:color w:val="000000"/>
          <w:sz w:val="28"/>
          <w:szCs w:val="28"/>
          <w:lang w:val="en-US" w:eastAsia="lt-LT"/>
        </w:rPr>
        <w:t>LIETUVOS RESPUBLIKOS ŠVIETIMO</w:t>
      </w:r>
      <w:r w:rsidR="00667F50" w:rsidRPr="0011664A">
        <w:rPr>
          <w:b/>
          <w:color w:val="000000"/>
          <w:sz w:val="28"/>
          <w:szCs w:val="28"/>
          <w:lang w:val="en-US" w:eastAsia="lt-LT"/>
        </w:rPr>
        <w:t>,</w:t>
      </w:r>
      <w:r w:rsidRPr="0011664A">
        <w:rPr>
          <w:b/>
          <w:color w:val="000000"/>
          <w:sz w:val="28"/>
          <w:szCs w:val="28"/>
          <w:lang w:val="en-US" w:eastAsia="lt-LT"/>
        </w:rPr>
        <w:t xml:space="preserve"> MOKSLO </w:t>
      </w:r>
      <w:r w:rsidR="00667F50" w:rsidRPr="0011664A">
        <w:rPr>
          <w:b/>
          <w:color w:val="000000"/>
          <w:sz w:val="28"/>
          <w:szCs w:val="28"/>
          <w:lang w:val="en-US" w:eastAsia="lt-LT"/>
        </w:rPr>
        <w:t xml:space="preserve">IR SPORTO </w:t>
      </w:r>
      <w:r w:rsidRPr="0011664A">
        <w:rPr>
          <w:b/>
          <w:color w:val="000000"/>
          <w:sz w:val="28"/>
          <w:szCs w:val="28"/>
          <w:lang w:val="en-US" w:eastAsia="lt-LT"/>
        </w:rPr>
        <w:t xml:space="preserve">MINISTRAS </w:t>
      </w:r>
    </w:p>
    <w:p w14:paraId="0E83560C" w14:textId="77777777" w:rsidR="00044897" w:rsidRPr="000329DE" w:rsidRDefault="00044897">
      <w:pPr>
        <w:keepLines/>
        <w:suppressAutoHyphens/>
        <w:spacing w:line="278" w:lineRule="auto"/>
        <w:textAlignment w:val="center"/>
        <w:rPr>
          <w:b/>
          <w:color w:val="000000"/>
          <w:szCs w:val="24"/>
          <w:lang w:val="en-US" w:eastAsia="lt-LT"/>
        </w:rPr>
      </w:pPr>
    </w:p>
    <w:p w14:paraId="0E83560D" w14:textId="77777777" w:rsidR="00044897" w:rsidRPr="000329DE" w:rsidRDefault="00BE3136">
      <w:pPr>
        <w:keepLines/>
        <w:suppressAutoHyphens/>
        <w:spacing w:line="278" w:lineRule="auto"/>
        <w:jc w:val="center"/>
        <w:textAlignment w:val="center"/>
        <w:rPr>
          <w:b/>
          <w:bCs/>
          <w:caps/>
          <w:color w:val="000000"/>
          <w:szCs w:val="24"/>
        </w:rPr>
      </w:pPr>
      <w:r w:rsidRPr="000329DE">
        <w:rPr>
          <w:b/>
          <w:bCs/>
          <w:caps/>
          <w:color w:val="000000"/>
          <w:szCs w:val="24"/>
        </w:rPr>
        <w:t>ĮSAKYMAS</w:t>
      </w:r>
    </w:p>
    <w:p w14:paraId="0E83560F" w14:textId="77777777" w:rsidR="00044897" w:rsidRPr="000329DE" w:rsidRDefault="00BE3136">
      <w:pPr>
        <w:keepLines/>
        <w:suppressAutoHyphens/>
        <w:spacing w:line="278" w:lineRule="auto"/>
        <w:jc w:val="center"/>
        <w:textAlignment w:val="center"/>
        <w:rPr>
          <w:b/>
          <w:bCs/>
          <w:caps/>
          <w:color w:val="000000"/>
          <w:szCs w:val="24"/>
        </w:rPr>
      </w:pPr>
      <w:r w:rsidRPr="000329DE">
        <w:rPr>
          <w:b/>
          <w:bCs/>
          <w:caps/>
          <w:color w:val="000000"/>
          <w:szCs w:val="24"/>
        </w:rPr>
        <w:t xml:space="preserve">DĖL LITUANISTINIo ŠVIETIMO programŲ </w:t>
      </w:r>
      <w:r w:rsidRPr="000329DE">
        <w:rPr>
          <w:b/>
          <w:color w:val="000000"/>
          <w:szCs w:val="24"/>
        </w:rPr>
        <w:t xml:space="preserve">KLASIFIKATORIAUS </w:t>
      </w:r>
      <w:r w:rsidRPr="000329DE">
        <w:rPr>
          <w:b/>
          <w:bCs/>
          <w:caps/>
          <w:color w:val="000000"/>
          <w:szCs w:val="24"/>
        </w:rPr>
        <w:t>PATVIRTINIMO</w:t>
      </w:r>
    </w:p>
    <w:p w14:paraId="0E835610" w14:textId="77777777" w:rsidR="00044897" w:rsidRPr="000329DE" w:rsidRDefault="00044897">
      <w:pPr>
        <w:suppressAutoHyphens/>
        <w:spacing w:line="280" w:lineRule="auto"/>
        <w:ind w:firstLine="312"/>
        <w:jc w:val="both"/>
        <w:rPr>
          <w:color w:val="000000"/>
          <w:szCs w:val="24"/>
        </w:rPr>
      </w:pPr>
    </w:p>
    <w:p w14:paraId="0E835611" w14:textId="6C1ED2A8" w:rsidR="00044897" w:rsidRPr="000329DE" w:rsidRDefault="00667F50">
      <w:pPr>
        <w:keepLines/>
        <w:suppressAutoHyphens/>
        <w:spacing w:line="278" w:lineRule="auto"/>
        <w:jc w:val="center"/>
        <w:textAlignment w:val="center"/>
        <w:rPr>
          <w:color w:val="000000"/>
          <w:szCs w:val="24"/>
          <w:lang w:eastAsia="lt-LT"/>
        </w:rPr>
      </w:pPr>
      <w:r w:rsidRPr="000329DE">
        <w:rPr>
          <w:color w:val="000000"/>
          <w:szCs w:val="24"/>
          <w:lang w:eastAsia="lt-LT"/>
        </w:rPr>
        <w:t>2022</w:t>
      </w:r>
      <w:r w:rsidR="00BE3136" w:rsidRPr="000329DE">
        <w:rPr>
          <w:color w:val="000000"/>
          <w:szCs w:val="24"/>
          <w:lang w:eastAsia="lt-LT"/>
        </w:rPr>
        <w:t xml:space="preserve"> m. </w:t>
      </w:r>
      <w:r w:rsidR="00F61E07">
        <w:rPr>
          <w:color w:val="000000"/>
          <w:szCs w:val="24"/>
          <w:lang w:eastAsia="lt-LT"/>
        </w:rPr>
        <w:t xml:space="preserve">kovo 29 </w:t>
      </w:r>
      <w:r w:rsidRPr="000329DE">
        <w:rPr>
          <w:color w:val="000000"/>
          <w:szCs w:val="24"/>
          <w:lang w:eastAsia="lt-LT"/>
        </w:rPr>
        <w:t>d. Nr. V-</w:t>
      </w:r>
      <w:r w:rsidR="00F61E07">
        <w:rPr>
          <w:color w:val="000000"/>
          <w:szCs w:val="24"/>
          <w:lang w:eastAsia="lt-LT"/>
        </w:rPr>
        <w:t>V-465</w:t>
      </w:r>
    </w:p>
    <w:p w14:paraId="0E835612" w14:textId="77777777" w:rsidR="00044897" w:rsidRPr="000329DE" w:rsidRDefault="00BE3136">
      <w:pPr>
        <w:keepLines/>
        <w:suppressAutoHyphens/>
        <w:spacing w:line="278" w:lineRule="auto"/>
        <w:jc w:val="center"/>
        <w:textAlignment w:val="center"/>
        <w:rPr>
          <w:color w:val="000000"/>
          <w:szCs w:val="24"/>
          <w:lang w:eastAsia="lt-LT"/>
        </w:rPr>
      </w:pPr>
      <w:r w:rsidRPr="000329DE">
        <w:rPr>
          <w:color w:val="000000"/>
          <w:szCs w:val="24"/>
          <w:lang w:eastAsia="lt-LT"/>
        </w:rPr>
        <w:t>Vilnius</w:t>
      </w:r>
    </w:p>
    <w:p w14:paraId="0E835613" w14:textId="77777777" w:rsidR="00044897" w:rsidRPr="000329DE" w:rsidRDefault="00044897">
      <w:pPr>
        <w:keepLines/>
        <w:suppressAutoHyphens/>
        <w:spacing w:line="278" w:lineRule="auto"/>
        <w:jc w:val="center"/>
        <w:textAlignment w:val="center"/>
        <w:rPr>
          <w:color w:val="000000"/>
          <w:szCs w:val="24"/>
          <w:lang w:eastAsia="lt-LT"/>
        </w:rPr>
      </w:pPr>
    </w:p>
    <w:p w14:paraId="0E835614" w14:textId="77777777" w:rsidR="00044897" w:rsidRPr="000329DE" w:rsidRDefault="00044897">
      <w:pPr>
        <w:tabs>
          <w:tab w:val="left" w:pos="993"/>
        </w:tabs>
        <w:spacing w:line="276" w:lineRule="auto"/>
        <w:ind w:firstLine="567"/>
        <w:jc w:val="both"/>
        <w:rPr>
          <w:szCs w:val="24"/>
        </w:rPr>
      </w:pPr>
    </w:p>
    <w:p w14:paraId="0E835615" w14:textId="77777777" w:rsidR="00044897" w:rsidRPr="000329DE" w:rsidRDefault="00BE3136" w:rsidP="00FD34B2">
      <w:pPr>
        <w:tabs>
          <w:tab w:val="left" w:pos="993"/>
        </w:tabs>
        <w:spacing w:line="276" w:lineRule="auto"/>
        <w:ind w:firstLine="567"/>
        <w:jc w:val="both"/>
        <w:rPr>
          <w:szCs w:val="24"/>
        </w:rPr>
      </w:pPr>
      <w:r w:rsidRPr="000329DE">
        <w:rPr>
          <w:szCs w:val="24"/>
        </w:rPr>
        <w:t>Vadovaudamasi</w:t>
      </w:r>
      <w:r w:rsidRPr="000329DE">
        <w:rPr>
          <w:color w:val="000000"/>
          <w:szCs w:val="24"/>
        </w:rPr>
        <w:t xml:space="preserve">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sidRPr="000329DE">
        <w:rPr>
          <w:szCs w:val="24"/>
        </w:rPr>
        <w:t>12 punktu,</w:t>
      </w:r>
    </w:p>
    <w:p w14:paraId="0E835619" w14:textId="2221EF00" w:rsidR="00044897" w:rsidRPr="000329DE" w:rsidRDefault="00BE3136" w:rsidP="00BE3136">
      <w:pPr>
        <w:tabs>
          <w:tab w:val="left" w:pos="426"/>
          <w:tab w:val="left" w:pos="709"/>
          <w:tab w:val="left" w:pos="993"/>
        </w:tabs>
        <w:spacing w:line="276" w:lineRule="auto"/>
        <w:ind w:firstLine="567"/>
        <w:jc w:val="both"/>
        <w:rPr>
          <w:szCs w:val="24"/>
        </w:rPr>
      </w:pPr>
      <w:r w:rsidRPr="000329DE">
        <w:rPr>
          <w:szCs w:val="24"/>
        </w:rPr>
        <w:t>t v i r t i n u  Lituanistinio švietimo programų klasifikatorių (pridedama).</w:t>
      </w:r>
    </w:p>
    <w:p w14:paraId="62232534" w14:textId="390094EA" w:rsidR="00BE3136" w:rsidRPr="000329DE" w:rsidRDefault="00BE3136">
      <w:pPr>
        <w:tabs>
          <w:tab w:val="left" w:pos="426"/>
          <w:tab w:val="left" w:pos="709"/>
          <w:tab w:val="left" w:pos="993"/>
        </w:tabs>
        <w:spacing w:line="276" w:lineRule="auto"/>
        <w:jc w:val="both"/>
        <w:rPr>
          <w:szCs w:val="24"/>
        </w:rPr>
      </w:pPr>
    </w:p>
    <w:p w14:paraId="1D7EF1E2" w14:textId="77777777" w:rsidR="00BE3136" w:rsidRPr="000329DE" w:rsidRDefault="00BE3136">
      <w:pPr>
        <w:tabs>
          <w:tab w:val="left" w:pos="426"/>
          <w:tab w:val="left" w:pos="709"/>
          <w:tab w:val="left" w:pos="993"/>
        </w:tabs>
        <w:spacing w:line="276" w:lineRule="auto"/>
        <w:jc w:val="both"/>
        <w:rPr>
          <w:szCs w:val="24"/>
        </w:rPr>
      </w:pPr>
    </w:p>
    <w:p w14:paraId="2A122E04" w14:textId="77777777" w:rsidR="00BE3136" w:rsidRPr="000329DE" w:rsidRDefault="00BE3136">
      <w:pPr>
        <w:tabs>
          <w:tab w:val="left" w:pos="426"/>
          <w:tab w:val="left" w:pos="709"/>
          <w:tab w:val="left" w:pos="993"/>
        </w:tabs>
        <w:spacing w:line="276" w:lineRule="auto"/>
        <w:jc w:val="both"/>
        <w:rPr>
          <w:szCs w:val="24"/>
        </w:rPr>
      </w:pPr>
    </w:p>
    <w:p w14:paraId="0E835620" w14:textId="72A53938" w:rsidR="00044897" w:rsidRPr="000329DE" w:rsidRDefault="00BE3136" w:rsidP="00BE3136">
      <w:pPr>
        <w:tabs>
          <w:tab w:val="left" w:pos="426"/>
          <w:tab w:val="left" w:pos="709"/>
          <w:tab w:val="left" w:pos="993"/>
        </w:tabs>
        <w:spacing w:line="276" w:lineRule="auto"/>
        <w:jc w:val="both"/>
        <w:rPr>
          <w:szCs w:val="24"/>
        </w:rPr>
      </w:pPr>
      <w:r w:rsidRPr="000329DE">
        <w:rPr>
          <w:szCs w:val="24"/>
        </w:rPr>
        <w:t>Švietimo</w:t>
      </w:r>
      <w:r w:rsidR="00831E29">
        <w:rPr>
          <w:szCs w:val="24"/>
        </w:rPr>
        <w:t xml:space="preserve">, </w:t>
      </w:r>
      <w:r w:rsidRPr="000329DE">
        <w:rPr>
          <w:szCs w:val="24"/>
        </w:rPr>
        <w:t xml:space="preserve">mokslo </w:t>
      </w:r>
      <w:r w:rsidR="00831E29">
        <w:rPr>
          <w:szCs w:val="24"/>
        </w:rPr>
        <w:t xml:space="preserve">ir sporto </w:t>
      </w:r>
      <w:r w:rsidRPr="000329DE">
        <w:rPr>
          <w:szCs w:val="24"/>
        </w:rPr>
        <w:t>mini</w:t>
      </w:r>
      <w:r w:rsidR="00667F50" w:rsidRPr="000329DE">
        <w:rPr>
          <w:szCs w:val="24"/>
        </w:rPr>
        <w:t xml:space="preserve">strė  </w:t>
      </w:r>
      <w:r w:rsidR="00667F50" w:rsidRPr="000329DE">
        <w:rPr>
          <w:szCs w:val="24"/>
        </w:rPr>
        <w:tab/>
      </w:r>
      <w:r w:rsidR="00667F50" w:rsidRPr="000329DE">
        <w:rPr>
          <w:szCs w:val="24"/>
        </w:rPr>
        <w:tab/>
      </w:r>
      <w:r w:rsidR="00667F50" w:rsidRPr="000329DE">
        <w:rPr>
          <w:szCs w:val="24"/>
        </w:rPr>
        <w:tab/>
      </w:r>
      <w:r w:rsidR="00667F50" w:rsidRPr="000329DE">
        <w:rPr>
          <w:szCs w:val="24"/>
        </w:rPr>
        <w:tab/>
      </w:r>
      <w:r w:rsidR="00667F50" w:rsidRPr="000329DE">
        <w:rPr>
          <w:szCs w:val="24"/>
        </w:rPr>
        <w:tab/>
      </w:r>
      <w:r w:rsidR="005B77DB">
        <w:rPr>
          <w:szCs w:val="24"/>
        </w:rPr>
        <w:tab/>
      </w:r>
      <w:r w:rsidR="00831E29">
        <w:rPr>
          <w:szCs w:val="24"/>
        </w:rPr>
        <w:t xml:space="preserve">        </w:t>
      </w:r>
      <w:r w:rsidR="005B77DB">
        <w:rPr>
          <w:color w:val="000000"/>
        </w:rPr>
        <w:t>Jurgita Šiugždinienė</w:t>
      </w:r>
    </w:p>
    <w:p w14:paraId="0E835621" w14:textId="77777777" w:rsidR="00044897" w:rsidRPr="000329DE" w:rsidRDefault="00044897">
      <w:pPr>
        <w:rPr>
          <w:szCs w:val="24"/>
        </w:rPr>
      </w:pPr>
    </w:p>
    <w:p w14:paraId="0F7FCC0D" w14:textId="05D80D16" w:rsidR="00BE3136" w:rsidRPr="000329DE" w:rsidRDefault="00BE3136">
      <w:pPr>
        <w:ind w:left="1440" w:firstLine="906"/>
        <w:jc w:val="center"/>
        <w:rPr>
          <w:szCs w:val="24"/>
          <w:lang w:eastAsia="lt-LT"/>
        </w:rPr>
      </w:pPr>
    </w:p>
    <w:p w14:paraId="34C3D47B" w14:textId="2E0E4888" w:rsidR="00BE3136" w:rsidRPr="000329DE" w:rsidRDefault="00BE3136">
      <w:pPr>
        <w:ind w:left="1440" w:firstLine="906"/>
        <w:jc w:val="center"/>
        <w:rPr>
          <w:szCs w:val="24"/>
          <w:lang w:eastAsia="lt-LT"/>
        </w:rPr>
        <w:sectPr w:rsidR="00BE3136" w:rsidRPr="000329DE" w:rsidSect="00BE3136">
          <w:headerReference w:type="default" r:id="rId10"/>
          <w:headerReference w:type="first" r:id="rId11"/>
          <w:pgSz w:w="11906" w:h="16838"/>
          <w:pgMar w:top="993" w:right="567" w:bottom="1418" w:left="1701" w:header="567" w:footer="567" w:gutter="0"/>
          <w:pgNumType w:start="1"/>
          <w:cols w:space="1296"/>
          <w:titlePg/>
          <w:docGrid w:linePitch="360"/>
        </w:sectPr>
      </w:pPr>
    </w:p>
    <w:p w14:paraId="0E835622" w14:textId="0E37D8AB" w:rsidR="00044897" w:rsidRPr="000329DE" w:rsidRDefault="00BE3136" w:rsidP="00FD34B2">
      <w:pPr>
        <w:ind w:firstLine="4962"/>
        <w:rPr>
          <w:szCs w:val="24"/>
          <w:lang w:eastAsia="lt-LT"/>
        </w:rPr>
      </w:pPr>
      <w:r w:rsidRPr="000329DE">
        <w:rPr>
          <w:szCs w:val="24"/>
          <w:lang w:eastAsia="lt-LT"/>
        </w:rPr>
        <w:lastRenderedPageBreak/>
        <w:t>PATVIRTINTA</w:t>
      </w:r>
    </w:p>
    <w:p w14:paraId="0E835623" w14:textId="22992E00" w:rsidR="00044897" w:rsidRPr="000329DE" w:rsidRDefault="00BE3136" w:rsidP="00FD34B2">
      <w:pPr>
        <w:ind w:firstLine="4962"/>
        <w:jc w:val="both"/>
        <w:rPr>
          <w:szCs w:val="24"/>
          <w:lang w:eastAsia="lt-LT"/>
        </w:rPr>
      </w:pPr>
      <w:r w:rsidRPr="000329DE">
        <w:rPr>
          <w:szCs w:val="24"/>
          <w:lang w:eastAsia="lt-LT"/>
        </w:rPr>
        <w:t>Lietuvos Respublikos švietimo</w:t>
      </w:r>
      <w:r w:rsidR="00667F50" w:rsidRPr="000329DE">
        <w:rPr>
          <w:szCs w:val="24"/>
          <w:lang w:eastAsia="lt-LT"/>
        </w:rPr>
        <w:t>,</w:t>
      </w:r>
      <w:r w:rsidRPr="000329DE">
        <w:rPr>
          <w:szCs w:val="24"/>
          <w:lang w:eastAsia="lt-LT"/>
        </w:rPr>
        <w:t xml:space="preserve"> mokslo</w:t>
      </w:r>
      <w:r w:rsidR="00667F50" w:rsidRPr="000329DE">
        <w:rPr>
          <w:szCs w:val="24"/>
          <w:lang w:eastAsia="lt-LT"/>
        </w:rPr>
        <w:t xml:space="preserve"> ir sporto</w:t>
      </w:r>
    </w:p>
    <w:p w14:paraId="0E835624" w14:textId="4E509FD3" w:rsidR="00044897" w:rsidRPr="000329DE" w:rsidRDefault="00667F50" w:rsidP="00FD34B2">
      <w:pPr>
        <w:ind w:firstLine="4962"/>
        <w:jc w:val="both"/>
        <w:rPr>
          <w:szCs w:val="24"/>
          <w:lang w:eastAsia="lt-LT"/>
        </w:rPr>
      </w:pPr>
      <w:r w:rsidRPr="000329DE">
        <w:rPr>
          <w:szCs w:val="24"/>
          <w:lang w:eastAsia="lt-LT"/>
        </w:rPr>
        <w:t>ministr</w:t>
      </w:r>
      <w:r w:rsidR="00F07B0D">
        <w:rPr>
          <w:szCs w:val="24"/>
          <w:lang w:eastAsia="lt-LT"/>
        </w:rPr>
        <w:t>o</w:t>
      </w:r>
      <w:r w:rsidRPr="000329DE">
        <w:rPr>
          <w:szCs w:val="24"/>
          <w:lang w:eastAsia="lt-LT"/>
        </w:rPr>
        <w:t xml:space="preserve"> 2022</w:t>
      </w:r>
      <w:r w:rsidR="00BE3136" w:rsidRPr="000329DE">
        <w:rPr>
          <w:szCs w:val="24"/>
          <w:lang w:eastAsia="lt-LT"/>
        </w:rPr>
        <w:t xml:space="preserve"> m. </w:t>
      </w:r>
      <w:r w:rsidR="00616943">
        <w:rPr>
          <w:szCs w:val="24"/>
          <w:lang w:eastAsia="lt-LT"/>
        </w:rPr>
        <w:t>kovo 29</w:t>
      </w:r>
      <w:r w:rsidR="00BE3136" w:rsidRPr="000329DE">
        <w:rPr>
          <w:szCs w:val="24"/>
          <w:lang w:eastAsia="lt-LT"/>
        </w:rPr>
        <w:t xml:space="preserve"> d.</w:t>
      </w:r>
    </w:p>
    <w:p w14:paraId="0E835625" w14:textId="7B4DF9AD" w:rsidR="00044897" w:rsidRPr="000329DE" w:rsidRDefault="00667F50" w:rsidP="00FD34B2">
      <w:pPr>
        <w:ind w:firstLine="4962"/>
        <w:jc w:val="both"/>
        <w:rPr>
          <w:szCs w:val="24"/>
          <w:lang w:eastAsia="lt-LT"/>
        </w:rPr>
      </w:pPr>
      <w:r w:rsidRPr="000329DE">
        <w:rPr>
          <w:szCs w:val="24"/>
          <w:lang w:eastAsia="lt-LT"/>
        </w:rPr>
        <w:t>įsakymu Nr. V-</w:t>
      </w:r>
      <w:r w:rsidR="00616943">
        <w:rPr>
          <w:szCs w:val="24"/>
          <w:lang w:eastAsia="lt-LT"/>
        </w:rPr>
        <w:t>465</w:t>
      </w:r>
      <w:bookmarkStart w:id="0" w:name="_GoBack"/>
      <w:bookmarkEnd w:id="0"/>
    </w:p>
    <w:p w14:paraId="0E835626" w14:textId="506FC11D" w:rsidR="00044897" w:rsidRPr="000329DE" w:rsidRDefault="00044897">
      <w:pPr>
        <w:keepLines/>
        <w:suppressAutoHyphens/>
        <w:spacing w:line="278" w:lineRule="auto"/>
        <w:textAlignment w:val="center"/>
        <w:rPr>
          <w:b/>
          <w:bCs/>
          <w:caps/>
          <w:color w:val="000000"/>
          <w:szCs w:val="24"/>
        </w:rPr>
      </w:pPr>
    </w:p>
    <w:p w14:paraId="0E835627" w14:textId="45D424E0" w:rsidR="00044897" w:rsidRPr="000329DE" w:rsidRDefault="00BE3136">
      <w:pPr>
        <w:keepLines/>
        <w:suppressAutoHyphens/>
        <w:spacing w:line="278" w:lineRule="auto"/>
        <w:jc w:val="center"/>
        <w:textAlignment w:val="center"/>
        <w:rPr>
          <w:b/>
          <w:bCs/>
          <w:caps/>
          <w:color w:val="000000"/>
          <w:szCs w:val="24"/>
        </w:rPr>
      </w:pPr>
      <w:r w:rsidRPr="000329DE">
        <w:rPr>
          <w:b/>
          <w:bCs/>
          <w:caps/>
          <w:color w:val="000000"/>
          <w:szCs w:val="24"/>
        </w:rPr>
        <w:t>lituanistinio švietimo programų KLASIFIKATORIUS</w:t>
      </w:r>
    </w:p>
    <w:p w14:paraId="0E835628" w14:textId="77777777" w:rsidR="00044897" w:rsidRPr="000329DE" w:rsidRDefault="00044897">
      <w:pPr>
        <w:keepLines/>
        <w:suppressAutoHyphens/>
        <w:spacing w:line="278" w:lineRule="auto"/>
        <w:jc w:val="center"/>
        <w:textAlignment w:val="center"/>
        <w:rPr>
          <w:b/>
          <w:bCs/>
          <w:caps/>
          <w:color w:val="000000"/>
          <w:szCs w:val="24"/>
        </w:rPr>
      </w:pPr>
    </w:p>
    <w:tbl>
      <w:tblPr>
        <w:tblW w:w="9526" w:type="dxa"/>
        <w:tblInd w:w="108" w:type="dxa"/>
        <w:tblLayout w:type="fixed"/>
        <w:tblCellMar>
          <w:left w:w="0" w:type="dxa"/>
          <w:right w:w="0" w:type="dxa"/>
        </w:tblCellMar>
        <w:tblLook w:val="0000" w:firstRow="0" w:lastRow="0" w:firstColumn="0" w:lastColumn="0" w:noHBand="0" w:noVBand="0"/>
      </w:tblPr>
      <w:tblGrid>
        <w:gridCol w:w="4078"/>
        <w:gridCol w:w="5448"/>
      </w:tblGrid>
      <w:tr w:rsidR="00044897" w:rsidRPr="000329DE" w14:paraId="0E83562B"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9" w14:textId="77777777" w:rsidR="00044897" w:rsidRPr="000329DE" w:rsidRDefault="00BE3136">
            <w:pPr>
              <w:tabs>
                <w:tab w:val="left" w:pos="7740"/>
              </w:tabs>
              <w:suppressAutoHyphens/>
              <w:spacing w:line="288" w:lineRule="auto"/>
              <w:textAlignment w:val="center"/>
              <w:rPr>
                <w:color w:val="000000"/>
                <w:szCs w:val="24"/>
              </w:rPr>
            </w:pPr>
            <w:r w:rsidRPr="000329DE">
              <w:rPr>
                <w:color w:val="000000"/>
                <w:szCs w:val="24"/>
              </w:rPr>
              <w:t>Klasifikatoriaus pavadinimas lietuvių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A" w14:textId="77777777" w:rsidR="00044897" w:rsidRPr="000329DE" w:rsidRDefault="00BE3136">
            <w:pPr>
              <w:tabs>
                <w:tab w:val="left" w:pos="7740"/>
              </w:tabs>
              <w:suppressAutoHyphens/>
              <w:spacing w:line="288" w:lineRule="auto"/>
              <w:jc w:val="both"/>
              <w:textAlignment w:val="center"/>
              <w:rPr>
                <w:color w:val="000000"/>
                <w:szCs w:val="24"/>
              </w:rPr>
            </w:pPr>
            <w:r w:rsidRPr="000329DE">
              <w:rPr>
                <w:color w:val="000000"/>
                <w:szCs w:val="24"/>
              </w:rPr>
              <w:t>Lituanistinio švietimo programos</w:t>
            </w:r>
          </w:p>
        </w:tc>
      </w:tr>
      <w:tr w:rsidR="00044897" w:rsidRPr="000329DE" w14:paraId="0E83562E"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C" w14:textId="77777777" w:rsidR="00044897" w:rsidRPr="000329DE" w:rsidRDefault="00BE3136">
            <w:pPr>
              <w:tabs>
                <w:tab w:val="left" w:pos="7740"/>
              </w:tabs>
              <w:suppressAutoHyphens/>
              <w:spacing w:line="288" w:lineRule="auto"/>
              <w:textAlignment w:val="center"/>
              <w:rPr>
                <w:color w:val="000000"/>
                <w:szCs w:val="24"/>
              </w:rPr>
            </w:pPr>
            <w:r w:rsidRPr="000329DE">
              <w:rPr>
                <w:color w:val="000000"/>
                <w:szCs w:val="24"/>
              </w:rPr>
              <w:t>Klasifikatoriaus pavadinimas anglų kalba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D" w14:textId="2E29FBB8" w:rsidR="006F18FF" w:rsidRPr="000329DE" w:rsidRDefault="006F18FF">
            <w:pPr>
              <w:tabs>
                <w:tab w:val="left" w:pos="7740"/>
              </w:tabs>
              <w:suppressAutoHyphens/>
              <w:spacing w:line="288" w:lineRule="auto"/>
              <w:jc w:val="both"/>
              <w:textAlignment w:val="center"/>
              <w:rPr>
                <w:color w:val="000000"/>
                <w:szCs w:val="24"/>
                <w:lang w:val="en-GB"/>
              </w:rPr>
            </w:pPr>
            <w:r w:rsidRPr="00137161">
              <w:rPr>
                <w:color w:val="000000" w:themeColor="text1"/>
                <w:lang w:val="en-GB"/>
              </w:rPr>
              <w:t>Lithuanian education programmes</w:t>
            </w:r>
          </w:p>
        </w:tc>
      </w:tr>
      <w:tr w:rsidR="00044897" w:rsidRPr="000329DE" w14:paraId="0E835631"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2F" w14:textId="77777777" w:rsidR="00044897" w:rsidRPr="000329DE" w:rsidRDefault="00BE3136">
            <w:pPr>
              <w:tabs>
                <w:tab w:val="left" w:pos="7740"/>
              </w:tabs>
              <w:suppressAutoHyphens/>
              <w:spacing w:line="288" w:lineRule="auto"/>
              <w:textAlignment w:val="center"/>
              <w:rPr>
                <w:color w:val="000000"/>
                <w:szCs w:val="24"/>
              </w:rPr>
            </w:pPr>
            <w:r w:rsidRPr="000329DE">
              <w:rPr>
                <w:color w:val="000000"/>
                <w:szCs w:val="24"/>
              </w:rPr>
              <w:t>Klasifikatoriaus pavadinimo lietuvių kalba abėcėlinė santrumpa</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0" w14:textId="35ADE5CE" w:rsidR="00044897" w:rsidRPr="000329DE" w:rsidRDefault="00667F50">
            <w:pPr>
              <w:tabs>
                <w:tab w:val="left" w:pos="7740"/>
              </w:tabs>
              <w:suppressAutoHyphens/>
              <w:spacing w:line="288" w:lineRule="auto"/>
              <w:jc w:val="both"/>
              <w:textAlignment w:val="center"/>
              <w:rPr>
                <w:color w:val="000000"/>
                <w:szCs w:val="24"/>
              </w:rPr>
            </w:pPr>
            <w:r w:rsidRPr="000329DE">
              <w:rPr>
                <w:color w:val="000000"/>
                <w:szCs w:val="24"/>
              </w:rPr>
              <w:t>KL_LIETPRG2</w:t>
            </w:r>
          </w:p>
        </w:tc>
      </w:tr>
      <w:tr w:rsidR="00044897" w:rsidRPr="000329DE" w14:paraId="0E835634"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2" w14:textId="77777777" w:rsidR="00044897" w:rsidRPr="000329DE" w:rsidRDefault="00BE3136">
            <w:pPr>
              <w:tabs>
                <w:tab w:val="left" w:pos="7740"/>
              </w:tabs>
              <w:suppressAutoHyphens/>
              <w:spacing w:line="288" w:lineRule="auto"/>
              <w:textAlignment w:val="center"/>
              <w:rPr>
                <w:color w:val="000000"/>
                <w:szCs w:val="24"/>
              </w:rPr>
            </w:pPr>
            <w:r w:rsidRPr="000329DE">
              <w:rPr>
                <w:color w:val="000000"/>
                <w:szCs w:val="24"/>
              </w:rPr>
              <w:t>Klasifikatoriaus paskirtis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3" w14:textId="209CFE3D" w:rsidR="00044897" w:rsidRPr="000329DE" w:rsidRDefault="00A957D1" w:rsidP="0011664A">
            <w:pPr>
              <w:tabs>
                <w:tab w:val="left" w:pos="7740"/>
              </w:tabs>
              <w:suppressAutoHyphens/>
              <w:spacing w:line="288" w:lineRule="auto"/>
              <w:jc w:val="both"/>
              <w:textAlignment w:val="center"/>
              <w:rPr>
                <w:color w:val="000000"/>
                <w:szCs w:val="24"/>
              </w:rPr>
            </w:pPr>
            <w:r w:rsidRPr="00A957D1">
              <w:rPr>
                <w:color w:val="000000"/>
                <w:szCs w:val="24"/>
              </w:rPr>
              <w:t>Klasifikuoti lituanistinio švietimo įstaigų, veikiančių užsienio valstybėse, vykdomas lituanistinio švietimo programas</w:t>
            </w:r>
          </w:p>
        </w:tc>
      </w:tr>
      <w:tr w:rsidR="00044897" w:rsidRPr="000329DE" w14:paraId="0E835637" w14:textId="77777777">
        <w:trPr>
          <w:trHeight w:val="62"/>
        </w:trPr>
        <w:tc>
          <w:tcPr>
            <w:tcW w:w="407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5" w14:textId="77777777" w:rsidR="00044897" w:rsidRPr="000329DE" w:rsidRDefault="00BE3136">
            <w:pPr>
              <w:tabs>
                <w:tab w:val="left" w:pos="7740"/>
              </w:tabs>
              <w:suppressAutoHyphens/>
              <w:spacing w:line="288" w:lineRule="auto"/>
              <w:textAlignment w:val="center"/>
              <w:rPr>
                <w:color w:val="000000"/>
                <w:szCs w:val="24"/>
              </w:rPr>
            </w:pPr>
            <w:r w:rsidRPr="000329DE">
              <w:rPr>
                <w:color w:val="000000"/>
                <w:szCs w:val="24"/>
              </w:rPr>
              <w:t>Klasifikatorių kuriančios institucijos, įstaigos pavadinimas</w:t>
            </w:r>
          </w:p>
        </w:tc>
        <w:tc>
          <w:tcPr>
            <w:tcW w:w="544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E835636" w14:textId="087601A8" w:rsidR="00044897" w:rsidRPr="000329DE" w:rsidRDefault="00BE3136" w:rsidP="00F07B0D">
            <w:pPr>
              <w:tabs>
                <w:tab w:val="left" w:pos="7740"/>
              </w:tabs>
              <w:suppressAutoHyphens/>
              <w:spacing w:line="288" w:lineRule="auto"/>
              <w:jc w:val="both"/>
              <w:textAlignment w:val="center"/>
              <w:rPr>
                <w:color w:val="000000"/>
                <w:szCs w:val="24"/>
              </w:rPr>
            </w:pPr>
            <w:r w:rsidRPr="000329DE">
              <w:rPr>
                <w:color w:val="000000"/>
                <w:szCs w:val="24"/>
              </w:rPr>
              <w:t>Švietimo</w:t>
            </w:r>
            <w:r w:rsidR="00F07B0D">
              <w:rPr>
                <w:color w:val="000000"/>
                <w:szCs w:val="24"/>
              </w:rPr>
              <w:t xml:space="preserve">, </w:t>
            </w:r>
            <w:r w:rsidRPr="000329DE">
              <w:rPr>
                <w:color w:val="000000"/>
                <w:szCs w:val="24"/>
              </w:rPr>
              <w:t xml:space="preserve">mokslo </w:t>
            </w:r>
            <w:r w:rsidR="00F07B0D">
              <w:rPr>
                <w:color w:val="000000"/>
                <w:szCs w:val="24"/>
              </w:rPr>
              <w:t xml:space="preserve">ir sporto </w:t>
            </w:r>
            <w:r w:rsidRPr="000329DE">
              <w:rPr>
                <w:color w:val="000000"/>
                <w:szCs w:val="24"/>
              </w:rPr>
              <w:t>ministerijos Užsie</w:t>
            </w:r>
            <w:r w:rsidR="00667F50" w:rsidRPr="000329DE">
              <w:rPr>
                <w:color w:val="000000"/>
                <w:szCs w:val="24"/>
              </w:rPr>
              <w:t>nio lietuvių skyrius, Nacionalinė švietimo agentūra</w:t>
            </w:r>
          </w:p>
        </w:tc>
      </w:tr>
    </w:tbl>
    <w:p w14:paraId="0E835638" w14:textId="3613EFC1" w:rsidR="00044897" w:rsidRPr="000329DE" w:rsidRDefault="00044897">
      <w:pPr>
        <w:suppressAutoHyphens/>
        <w:spacing w:line="278" w:lineRule="auto"/>
        <w:ind w:firstLine="312"/>
        <w:jc w:val="both"/>
        <w:textAlignment w:val="center"/>
        <w:rPr>
          <w:b/>
          <w:bCs/>
          <w:color w:val="000000"/>
          <w:szCs w:val="24"/>
        </w:rPr>
      </w:pPr>
    </w:p>
    <w:p w14:paraId="0E835639" w14:textId="4475DAC9" w:rsidR="00044897" w:rsidRPr="000329DE" w:rsidRDefault="00BE3136">
      <w:pPr>
        <w:suppressAutoHyphens/>
        <w:spacing w:line="278" w:lineRule="auto"/>
        <w:ind w:firstLine="312"/>
        <w:jc w:val="both"/>
        <w:textAlignment w:val="center"/>
        <w:rPr>
          <w:color w:val="000000"/>
          <w:szCs w:val="24"/>
        </w:rPr>
      </w:pPr>
      <w:r w:rsidRPr="000329DE">
        <w:rPr>
          <w:color w:val="000000"/>
          <w:szCs w:val="24"/>
        </w:rPr>
        <w:t>Klasifikatoriaus reikšmės: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64"/>
        <w:gridCol w:w="1963"/>
        <w:gridCol w:w="1883"/>
        <w:gridCol w:w="4121"/>
      </w:tblGrid>
      <w:tr w:rsidR="00044897" w:rsidRPr="000329DE" w14:paraId="0E83563F" w14:textId="77777777">
        <w:tc>
          <w:tcPr>
            <w:tcW w:w="566" w:type="dxa"/>
          </w:tcPr>
          <w:p w14:paraId="0E83563A" w14:textId="007AD31E" w:rsidR="00044897" w:rsidRPr="000329DE"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sidRPr="000329DE">
              <w:rPr>
                <w:szCs w:val="24"/>
                <w:lang w:eastAsia="lt-LT"/>
              </w:rPr>
              <w:t>Eil. Nr.</w:t>
            </w:r>
          </w:p>
        </w:tc>
        <w:tc>
          <w:tcPr>
            <w:tcW w:w="964" w:type="dxa"/>
          </w:tcPr>
          <w:p w14:paraId="0E83563B" w14:textId="77777777" w:rsidR="00044897" w:rsidRPr="000329DE"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sidRPr="000329DE">
              <w:rPr>
                <w:szCs w:val="24"/>
                <w:lang w:eastAsia="lt-LT"/>
              </w:rPr>
              <w:t>Kodas</w:t>
            </w:r>
          </w:p>
        </w:tc>
        <w:tc>
          <w:tcPr>
            <w:tcW w:w="1963" w:type="dxa"/>
          </w:tcPr>
          <w:p w14:paraId="0E83563C" w14:textId="77777777" w:rsidR="00044897" w:rsidRPr="000329DE"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sidRPr="000329DE">
              <w:rPr>
                <w:szCs w:val="24"/>
                <w:lang w:eastAsia="lt-LT"/>
              </w:rPr>
              <w:t>Pavadinimas lietuvių kalba</w:t>
            </w:r>
          </w:p>
        </w:tc>
        <w:tc>
          <w:tcPr>
            <w:tcW w:w="1883" w:type="dxa"/>
          </w:tcPr>
          <w:p w14:paraId="0E83563D" w14:textId="77777777" w:rsidR="00044897" w:rsidRPr="000329DE" w:rsidRDefault="00BE3136">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center"/>
              <w:rPr>
                <w:szCs w:val="24"/>
                <w:lang w:eastAsia="lt-LT"/>
              </w:rPr>
            </w:pPr>
            <w:r w:rsidRPr="000329DE">
              <w:rPr>
                <w:szCs w:val="24"/>
                <w:lang w:eastAsia="lt-LT"/>
              </w:rPr>
              <w:t>Pavadinimas anglų kalba</w:t>
            </w:r>
          </w:p>
        </w:tc>
        <w:tc>
          <w:tcPr>
            <w:tcW w:w="4121" w:type="dxa"/>
          </w:tcPr>
          <w:p w14:paraId="0E83563E" w14:textId="77777777" w:rsidR="00044897" w:rsidRPr="000329DE" w:rsidRDefault="00BE3136">
            <w:pPr>
              <w:spacing w:line="276" w:lineRule="auto"/>
              <w:jc w:val="center"/>
              <w:rPr>
                <w:szCs w:val="24"/>
              </w:rPr>
            </w:pPr>
            <w:r w:rsidRPr="000329DE">
              <w:rPr>
                <w:szCs w:val="24"/>
              </w:rPr>
              <w:t>Aprašymas</w:t>
            </w:r>
          </w:p>
        </w:tc>
      </w:tr>
      <w:tr w:rsidR="00044897" w:rsidRPr="000329DE" w14:paraId="0E835646" w14:textId="77777777">
        <w:tc>
          <w:tcPr>
            <w:tcW w:w="566" w:type="dxa"/>
          </w:tcPr>
          <w:p w14:paraId="0E835640" w14:textId="10754258" w:rsidR="00044897" w:rsidRPr="000329DE" w:rsidRDefault="00667F50">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sidRPr="000329DE">
              <w:rPr>
                <w:szCs w:val="24"/>
                <w:lang w:eastAsia="lt-LT"/>
              </w:rPr>
              <w:t>1.</w:t>
            </w:r>
          </w:p>
        </w:tc>
        <w:tc>
          <w:tcPr>
            <w:tcW w:w="964" w:type="dxa"/>
          </w:tcPr>
          <w:p w14:paraId="0E835641" w14:textId="34277310" w:rsidR="00044897" w:rsidRPr="000329DE" w:rsidRDefault="00667F50">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szCs w:val="24"/>
                <w:lang w:eastAsia="lt-LT"/>
              </w:rPr>
            </w:pPr>
            <w:r w:rsidRPr="000329DE">
              <w:rPr>
                <w:szCs w:val="24"/>
                <w:lang w:eastAsia="lt-LT"/>
              </w:rPr>
              <w:t>7001</w:t>
            </w:r>
          </w:p>
        </w:tc>
        <w:tc>
          <w:tcPr>
            <w:tcW w:w="1963" w:type="dxa"/>
          </w:tcPr>
          <w:p w14:paraId="0E835643" w14:textId="00210DF1" w:rsidR="00044897" w:rsidRPr="00DC148B" w:rsidRDefault="00667F50">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000000" w:themeColor="text1"/>
                <w:szCs w:val="24"/>
                <w:lang w:eastAsia="lt-LT"/>
              </w:rPr>
            </w:pPr>
            <w:r w:rsidRPr="00DC148B">
              <w:rPr>
                <w:color w:val="000000" w:themeColor="text1"/>
                <w:szCs w:val="24"/>
                <w:lang w:eastAsia="lt-LT"/>
              </w:rPr>
              <w:t>Lituanistinio švietimo integruota programa</w:t>
            </w:r>
          </w:p>
        </w:tc>
        <w:tc>
          <w:tcPr>
            <w:tcW w:w="1883" w:type="dxa"/>
          </w:tcPr>
          <w:p w14:paraId="0E835644" w14:textId="40F7C1C6" w:rsidR="00044897" w:rsidRPr="00DC148B" w:rsidRDefault="00667F50">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jc w:val="both"/>
              <w:rPr>
                <w:color w:val="000000" w:themeColor="text1"/>
                <w:szCs w:val="24"/>
                <w:lang w:val="en-US" w:eastAsia="lt-LT"/>
              </w:rPr>
            </w:pPr>
            <w:r w:rsidRPr="00DC148B">
              <w:rPr>
                <w:color w:val="000000" w:themeColor="text1"/>
                <w:szCs w:val="24"/>
                <w:lang w:val="en-US" w:eastAsia="lt-LT"/>
              </w:rPr>
              <w:t xml:space="preserve">Lithuanian education integrated </w:t>
            </w:r>
            <w:proofErr w:type="spellStart"/>
            <w:r w:rsidRPr="00DC148B">
              <w:rPr>
                <w:color w:val="000000" w:themeColor="text1"/>
                <w:szCs w:val="24"/>
                <w:lang w:val="en-US" w:eastAsia="lt-LT"/>
              </w:rPr>
              <w:t>program</w:t>
            </w:r>
            <w:r w:rsidR="00A418AC" w:rsidRPr="00DC148B">
              <w:rPr>
                <w:color w:val="000000" w:themeColor="text1"/>
                <w:szCs w:val="24"/>
                <w:lang w:val="en-US" w:eastAsia="lt-LT"/>
              </w:rPr>
              <w:t>me</w:t>
            </w:r>
            <w:proofErr w:type="spellEnd"/>
          </w:p>
        </w:tc>
        <w:tc>
          <w:tcPr>
            <w:tcW w:w="4121" w:type="dxa"/>
          </w:tcPr>
          <w:p w14:paraId="0E835645" w14:textId="4FD49D90" w:rsidR="00044897" w:rsidRPr="00DC148B" w:rsidRDefault="005B77DB" w:rsidP="00D02116">
            <w:pPr>
              <w:jc w:val="both"/>
              <w:rPr>
                <w:color w:val="000000" w:themeColor="text1"/>
                <w:szCs w:val="24"/>
              </w:rPr>
            </w:pPr>
            <w:r w:rsidRPr="00DC148B">
              <w:rPr>
                <w:rFonts w:eastAsia="Calibri"/>
                <w:color w:val="000000" w:themeColor="text1"/>
              </w:rPr>
              <w:t xml:space="preserve">Švietimo, mokslo ir sporto ministro </w:t>
            </w:r>
            <w:r w:rsidR="00D02116" w:rsidRPr="00DC148B">
              <w:rPr>
                <w:rFonts w:eastAsia="Calibri"/>
                <w:color w:val="000000" w:themeColor="text1"/>
              </w:rPr>
              <w:t>tvirtinamų</w:t>
            </w:r>
            <w:r w:rsidRPr="00DC148B">
              <w:rPr>
                <w:rFonts w:eastAsia="Calibri"/>
                <w:color w:val="000000" w:themeColor="text1"/>
              </w:rPr>
              <w:t xml:space="preserve"> lituanistinio švietimo programų grupės</w:t>
            </w:r>
            <w:r w:rsidRPr="00DC148B">
              <w:rPr>
                <w:color w:val="000000" w:themeColor="text1"/>
                <w:szCs w:val="24"/>
              </w:rPr>
              <w:t xml:space="preserve"> p</w:t>
            </w:r>
            <w:r w:rsidR="00973CF5" w:rsidRPr="00DC148B">
              <w:rPr>
                <w:color w:val="000000" w:themeColor="text1"/>
                <w:szCs w:val="24"/>
              </w:rPr>
              <w:t xml:space="preserve">rograma, skirta padėti užsienio lietuviams išmokti lietuvių kalbą ir ją išlaikyti, išsaugoti tautinį tapatumą, ugdytis pilietiškumą, susipažinti su valstybės istorija ir kultūra, kad užsienio lietuviai siektų išsaugoti ir stiprinti ryšius su Lietuva. Programa gali būti taikoma, siekiant pasirengti grįžimui ar atvykimui į mokyklas Lietuvoje. Programa apima </w:t>
            </w:r>
            <w:r w:rsidR="00207BC2">
              <w:rPr>
                <w:color w:val="000000" w:themeColor="text1"/>
                <w:szCs w:val="24"/>
              </w:rPr>
              <w:t>asmenų,</w:t>
            </w:r>
            <w:r w:rsidR="00973CF5" w:rsidRPr="00DC148B">
              <w:rPr>
                <w:color w:val="000000" w:themeColor="text1"/>
                <w:szCs w:val="24"/>
              </w:rPr>
              <w:t xml:space="preserve"> nuo dvejų iki šešiolikos metų</w:t>
            </w:r>
            <w:r w:rsidR="00207BC2">
              <w:rPr>
                <w:color w:val="000000" w:themeColor="text1"/>
                <w:szCs w:val="24"/>
              </w:rPr>
              <w:t>,</w:t>
            </w:r>
            <w:r w:rsidR="00207BC2" w:rsidRPr="00DC148B">
              <w:rPr>
                <w:color w:val="000000" w:themeColor="text1"/>
                <w:szCs w:val="24"/>
              </w:rPr>
              <w:t xml:space="preserve"> ugdymą</w:t>
            </w:r>
            <w:r w:rsidR="00973CF5" w:rsidRPr="00DC148B">
              <w:rPr>
                <w:color w:val="000000" w:themeColor="text1"/>
                <w:szCs w:val="24"/>
              </w:rPr>
              <w:t>. Programoje yra integruojamas lietuvių kalbos ir socialinis (kultūros, istorijos, geografijos ir pilietiškumo) ugdymas, atsižvelgiant į Bendruosius Europos kalbų mokymosi, mokymo ir vertinimo metmenis (pagal Lietuvos Respublikos švietimo, mokslo ir sporto ministro 2019 m. birželio 17 d. įsakymą Nr. V-715 „Dėl Lituanistinio švietimo integruotos programos patvirtinimo“)</w:t>
            </w:r>
            <w:r w:rsidR="00F07B0D" w:rsidRPr="00DC148B">
              <w:rPr>
                <w:color w:val="000000" w:themeColor="text1"/>
                <w:szCs w:val="24"/>
              </w:rPr>
              <w:t>.</w:t>
            </w:r>
          </w:p>
        </w:tc>
      </w:tr>
    </w:tbl>
    <w:p w14:paraId="5741BFAE" w14:textId="77777777" w:rsidR="000329DE" w:rsidRPr="000329DE" w:rsidRDefault="000329DE">
      <w:pPr>
        <w:rPr>
          <w:szCs w:val="24"/>
        </w:rPr>
      </w:pPr>
    </w:p>
    <w:p w14:paraId="0E835677" w14:textId="7C372C1A" w:rsidR="00044897" w:rsidRPr="000329DE" w:rsidRDefault="000329DE" w:rsidP="0011664A">
      <w:pPr>
        <w:jc w:val="both"/>
        <w:rPr>
          <w:szCs w:val="24"/>
        </w:rPr>
      </w:pPr>
      <w:r w:rsidRPr="000329DE">
        <w:rPr>
          <w:szCs w:val="24"/>
        </w:rPr>
        <w:lastRenderedPageBreak/>
        <w:t xml:space="preserve">Kodo struktūra: pirmas ir antras skaitmenys nurodo programų grupę (skaitmenys siejami su </w:t>
      </w:r>
      <w:r w:rsidRPr="009847EB">
        <w:rPr>
          <w:szCs w:val="24"/>
        </w:rPr>
        <w:t>klasifikatoriaus ,,Lituanistini</w:t>
      </w:r>
      <w:r w:rsidR="001A54A8">
        <w:rPr>
          <w:szCs w:val="24"/>
        </w:rPr>
        <w:t xml:space="preserve">o </w:t>
      </w:r>
      <w:r w:rsidRPr="009847EB">
        <w:rPr>
          <w:szCs w:val="24"/>
        </w:rPr>
        <w:t>švietimo programų grup</w:t>
      </w:r>
      <w:r w:rsidR="00D02116">
        <w:rPr>
          <w:szCs w:val="24"/>
        </w:rPr>
        <w:t>ės“</w:t>
      </w:r>
      <w:r w:rsidRPr="009847EB">
        <w:rPr>
          <w:szCs w:val="24"/>
        </w:rPr>
        <w:t xml:space="preserve"> kodais</w:t>
      </w:r>
      <w:r w:rsidRPr="000329DE">
        <w:rPr>
          <w:szCs w:val="24"/>
        </w:rPr>
        <w:t>); trečias ir ketvirtas skaitmenys skirti programos eilės numeriui</w:t>
      </w:r>
      <w:r w:rsidR="00877505">
        <w:rPr>
          <w:szCs w:val="24"/>
        </w:rPr>
        <w:t>.</w:t>
      </w:r>
    </w:p>
    <w:p w14:paraId="0E83567A" w14:textId="052AFCB7" w:rsidR="00044897" w:rsidRPr="000329DE" w:rsidRDefault="00BE3136">
      <w:pPr>
        <w:spacing w:line="276" w:lineRule="auto"/>
        <w:jc w:val="center"/>
        <w:rPr>
          <w:szCs w:val="24"/>
        </w:rPr>
      </w:pPr>
      <w:r w:rsidRPr="000329DE">
        <w:rPr>
          <w:szCs w:val="24"/>
        </w:rPr>
        <w:t>_______________________</w:t>
      </w:r>
    </w:p>
    <w:sectPr w:rsidR="00044897" w:rsidRPr="000329DE" w:rsidSect="00393EBD">
      <w:pgSz w:w="11906" w:h="16838"/>
      <w:pgMar w:top="1135" w:right="567" w:bottom="1418"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35AC" w14:textId="77777777" w:rsidR="006921A5" w:rsidRDefault="006921A5">
      <w:pPr>
        <w:rPr>
          <w:sz w:val="22"/>
          <w:szCs w:val="22"/>
        </w:rPr>
      </w:pPr>
      <w:r>
        <w:rPr>
          <w:sz w:val="22"/>
          <w:szCs w:val="22"/>
        </w:rPr>
        <w:separator/>
      </w:r>
    </w:p>
  </w:endnote>
  <w:endnote w:type="continuationSeparator" w:id="0">
    <w:p w14:paraId="699D4670" w14:textId="77777777" w:rsidR="006921A5" w:rsidRDefault="006921A5">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84A2" w14:textId="77777777" w:rsidR="006921A5" w:rsidRDefault="006921A5">
      <w:pPr>
        <w:rPr>
          <w:sz w:val="22"/>
          <w:szCs w:val="22"/>
        </w:rPr>
      </w:pPr>
      <w:r>
        <w:rPr>
          <w:sz w:val="22"/>
          <w:szCs w:val="22"/>
        </w:rPr>
        <w:separator/>
      </w:r>
    </w:p>
  </w:footnote>
  <w:footnote w:type="continuationSeparator" w:id="0">
    <w:p w14:paraId="39966C62" w14:textId="77777777" w:rsidR="006921A5" w:rsidRDefault="006921A5">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688" w14:textId="5E6C275E" w:rsidR="00044897" w:rsidRDefault="00BE3136">
    <w:pPr>
      <w:tabs>
        <w:tab w:val="center" w:pos="4680"/>
        <w:tab w:val="right" w:pos="9360"/>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616943">
      <w:rPr>
        <w:noProof/>
        <w:sz w:val="22"/>
        <w:szCs w:val="22"/>
      </w:rPr>
      <w:t>2</w:t>
    </w:r>
    <w:r>
      <w:rPr>
        <w:sz w:val="22"/>
        <w:szCs w:val="22"/>
      </w:rPr>
      <w:fldChar w:fldCharType="end"/>
    </w:r>
  </w:p>
  <w:p w14:paraId="0E835689" w14:textId="77777777" w:rsidR="00044897" w:rsidRDefault="00044897">
    <w:pPr>
      <w:tabs>
        <w:tab w:val="center" w:pos="4680"/>
        <w:tab w:val="right" w:pos="9360"/>
      </w:tabs>
      <w:rPr>
        <w:sz w:val="22"/>
        <w:szCs w:val="22"/>
      </w:rPr>
    </w:pPr>
  </w:p>
  <w:p w14:paraId="0E83568A" w14:textId="77777777" w:rsidR="00044897" w:rsidRDefault="0004489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68B" w14:textId="77777777" w:rsidR="00044897" w:rsidRDefault="00044897">
    <w:pPr>
      <w:tabs>
        <w:tab w:val="center" w:pos="4680"/>
        <w:tab w:val="right" w:pos="9360"/>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99"/>
    <w:rsid w:val="000329DE"/>
    <w:rsid w:val="00044897"/>
    <w:rsid w:val="0011664A"/>
    <w:rsid w:val="001A54A8"/>
    <w:rsid w:val="00207BC2"/>
    <w:rsid w:val="00260D50"/>
    <w:rsid w:val="00320AC0"/>
    <w:rsid w:val="00393EBD"/>
    <w:rsid w:val="003F7021"/>
    <w:rsid w:val="00441909"/>
    <w:rsid w:val="00564E8F"/>
    <w:rsid w:val="005B77DB"/>
    <w:rsid w:val="005E7743"/>
    <w:rsid w:val="00616943"/>
    <w:rsid w:val="0063445D"/>
    <w:rsid w:val="00667F50"/>
    <w:rsid w:val="006921A5"/>
    <w:rsid w:val="006A7D98"/>
    <w:rsid w:val="006E3410"/>
    <w:rsid w:val="006F18FF"/>
    <w:rsid w:val="007C2B29"/>
    <w:rsid w:val="00831E29"/>
    <w:rsid w:val="00877505"/>
    <w:rsid w:val="008F56D8"/>
    <w:rsid w:val="009175FF"/>
    <w:rsid w:val="00917782"/>
    <w:rsid w:val="00973CF5"/>
    <w:rsid w:val="00977911"/>
    <w:rsid w:val="009847EB"/>
    <w:rsid w:val="00A22ED2"/>
    <w:rsid w:val="00A418AC"/>
    <w:rsid w:val="00A6402D"/>
    <w:rsid w:val="00A957D1"/>
    <w:rsid w:val="00AC162E"/>
    <w:rsid w:val="00AC559E"/>
    <w:rsid w:val="00B02A99"/>
    <w:rsid w:val="00B6018A"/>
    <w:rsid w:val="00BE3136"/>
    <w:rsid w:val="00C06872"/>
    <w:rsid w:val="00C4290E"/>
    <w:rsid w:val="00C47BB1"/>
    <w:rsid w:val="00CA4DDC"/>
    <w:rsid w:val="00D02116"/>
    <w:rsid w:val="00D41000"/>
    <w:rsid w:val="00DC148B"/>
    <w:rsid w:val="00DF36F4"/>
    <w:rsid w:val="00E052E0"/>
    <w:rsid w:val="00E526BE"/>
    <w:rsid w:val="00EE2CD5"/>
    <w:rsid w:val="00F07B0D"/>
    <w:rsid w:val="00F26941"/>
    <w:rsid w:val="00F36B37"/>
    <w:rsid w:val="00F61E07"/>
    <w:rsid w:val="00FD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35609"/>
  <w15:docId w15:val="{CF267014-AA9E-4177-9B03-E3A47CE5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E3136"/>
    <w:rPr>
      <w:color w:val="808080"/>
    </w:rPr>
  </w:style>
  <w:style w:type="character" w:styleId="Komentaronuoroda">
    <w:name w:val="annotation reference"/>
    <w:basedOn w:val="Numatytasispastraiposriftas"/>
    <w:semiHidden/>
    <w:unhideWhenUsed/>
    <w:rsid w:val="00D41000"/>
    <w:rPr>
      <w:sz w:val="16"/>
      <w:szCs w:val="16"/>
    </w:rPr>
  </w:style>
  <w:style w:type="paragraph" w:styleId="Komentarotekstas">
    <w:name w:val="annotation text"/>
    <w:basedOn w:val="prastasis"/>
    <w:link w:val="KomentarotekstasDiagrama"/>
    <w:semiHidden/>
    <w:unhideWhenUsed/>
    <w:rsid w:val="00D41000"/>
    <w:rPr>
      <w:sz w:val="20"/>
    </w:rPr>
  </w:style>
  <w:style w:type="character" w:customStyle="1" w:styleId="KomentarotekstasDiagrama">
    <w:name w:val="Komentaro tekstas Diagrama"/>
    <w:basedOn w:val="Numatytasispastraiposriftas"/>
    <w:link w:val="Komentarotekstas"/>
    <w:semiHidden/>
    <w:rsid w:val="00D41000"/>
    <w:rPr>
      <w:sz w:val="20"/>
    </w:rPr>
  </w:style>
  <w:style w:type="paragraph" w:styleId="Komentarotema">
    <w:name w:val="annotation subject"/>
    <w:basedOn w:val="Komentarotekstas"/>
    <w:next w:val="Komentarotekstas"/>
    <w:link w:val="KomentarotemaDiagrama"/>
    <w:semiHidden/>
    <w:unhideWhenUsed/>
    <w:rsid w:val="00D41000"/>
    <w:rPr>
      <w:b/>
      <w:bCs/>
    </w:rPr>
  </w:style>
  <w:style w:type="character" w:customStyle="1" w:styleId="KomentarotemaDiagrama">
    <w:name w:val="Komentaro tema Diagrama"/>
    <w:basedOn w:val="KomentarotekstasDiagrama"/>
    <w:link w:val="Komentarotema"/>
    <w:semiHidden/>
    <w:rsid w:val="00D41000"/>
    <w:rPr>
      <w:b/>
      <w:bCs/>
      <w:sz w:val="20"/>
    </w:rPr>
  </w:style>
  <w:style w:type="paragraph" w:styleId="Debesliotekstas">
    <w:name w:val="Balloon Text"/>
    <w:basedOn w:val="prastasis"/>
    <w:link w:val="DebesliotekstasDiagrama"/>
    <w:semiHidden/>
    <w:unhideWhenUsed/>
    <w:rsid w:val="00D4100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41000"/>
    <w:rPr>
      <w:rFonts w:ascii="Segoe UI" w:hAnsi="Segoe UI" w:cs="Segoe UI"/>
      <w:sz w:val="18"/>
      <w:szCs w:val="18"/>
    </w:rPr>
  </w:style>
  <w:style w:type="paragraph" w:styleId="Pataisymai">
    <w:name w:val="Revision"/>
    <w:hidden/>
    <w:semiHidden/>
    <w:rsid w:val="00831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22584">
      <w:bodyDiv w:val="1"/>
      <w:marLeft w:val="0"/>
      <w:marRight w:val="0"/>
      <w:marTop w:val="0"/>
      <w:marBottom w:val="0"/>
      <w:divBdr>
        <w:top w:val="none" w:sz="0" w:space="0" w:color="auto"/>
        <w:left w:val="none" w:sz="0" w:space="0" w:color="auto"/>
        <w:bottom w:val="none" w:sz="0" w:space="0" w:color="auto"/>
        <w:right w:val="none" w:sz="0" w:space="0" w:color="auto"/>
      </w:divBdr>
    </w:div>
    <w:div w:id="673915752">
      <w:bodyDiv w:val="1"/>
      <w:marLeft w:val="0"/>
      <w:marRight w:val="0"/>
      <w:marTop w:val="0"/>
      <w:marBottom w:val="0"/>
      <w:divBdr>
        <w:top w:val="none" w:sz="0" w:space="0" w:color="auto"/>
        <w:left w:val="none" w:sz="0" w:space="0" w:color="auto"/>
        <w:bottom w:val="none" w:sz="0" w:space="0" w:color="auto"/>
        <w:right w:val="none" w:sz="0" w:space="0" w:color="auto"/>
      </w:divBdr>
    </w:div>
    <w:div w:id="948897608">
      <w:bodyDiv w:val="1"/>
      <w:marLeft w:val="0"/>
      <w:marRight w:val="0"/>
      <w:marTop w:val="0"/>
      <w:marBottom w:val="0"/>
      <w:divBdr>
        <w:top w:val="none" w:sz="0" w:space="0" w:color="auto"/>
        <w:left w:val="none" w:sz="0" w:space="0" w:color="auto"/>
        <w:bottom w:val="none" w:sz="0" w:space="0" w:color="auto"/>
        <w:right w:val="none" w:sz="0" w:space="0" w:color="auto"/>
      </w:divBdr>
    </w:div>
    <w:div w:id="1060900645">
      <w:bodyDiv w:val="1"/>
      <w:marLeft w:val="0"/>
      <w:marRight w:val="0"/>
      <w:marTop w:val="0"/>
      <w:marBottom w:val="0"/>
      <w:divBdr>
        <w:top w:val="none" w:sz="0" w:space="0" w:color="auto"/>
        <w:left w:val="none" w:sz="0" w:space="0" w:color="auto"/>
        <w:bottom w:val="none" w:sz="0" w:space="0" w:color="auto"/>
        <w:right w:val="none" w:sz="0" w:space="0" w:color="auto"/>
      </w:divBdr>
    </w:div>
    <w:div w:id="1332026572">
      <w:bodyDiv w:val="1"/>
      <w:marLeft w:val="0"/>
      <w:marRight w:val="0"/>
      <w:marTop w:val="0"/>
      <w:marBottom w:val="0"/>
      <w:divBdr>
        <w:top w:val="none" w:sz="0" w:space="0" w:color="auto"/>
        <w:left w:val="none" w:sz="0" w:space="0" w:color="auto"/>
        <w:bottom w:val="none" w:sz="0" w:space="0" w:color="auto"/>
        <w:right w:val="none" w:sz="0" w:space="0" w:color="auto"/>
      </w:divBdr>
    </w:div>
    <w:div w:id="1368145556">
      <w:bodyDiv w:val="1"/>
      <w:marLeft w:val="0"/>
      <w:marRight w:val="0"/>
      <w:marTop w:val="0"/>
      <w:marBottom w:val="0"/>
      <w:divBdr>
        <w:top w:val="none" w:sz="0" w:space="0" w:color="auto"/>
        <w:left w:val="none" w:sz="0" w:space="0" w:color="auto"/>
        <w:bottom w:val="none" w:sz="0" w:space="0" w:color="auto"/>
        <w:right w:val="none" w:sz="0" w:space="0" w:color="auto"/>
      </w:divBdr>
      <w:divsChild>
        <w:div w:id="1278296257">
          <w:marLeft w:val="547"/>
          <w:marRight w:val="0"/>
          <w:marTop w:val="86"/>
          <w:marBottom w:val="0"/>
          <w:divBdr>
            <w:top w:val="none" w:sz="0" w:space="0" w:color="auto"/>
            <w:left w:val="none" w:sz="0" w:space="0" w:color="auto"/>
            <w:bottom w:val="none" w:sz="0" w:space="0" w:color="auto"/>
            <w:right w:val="none" w:sz="0" w:space="0" w:color="auto"/>
          </w:divBdr>
        </w:div>
      </w:divsChild>
    </w:div>
    <w:div w:id="16888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749CB-EC14-4229-8DA0-E0BF42D7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57585D-7A54-4984-970A-CD2F8AFDC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375C7-D616-4514-B846-9BFCABE57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1805</Words>
  <Characters>1029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b69b63de-1702-44f9-82d4-59b50ea74867</vt:lpstr>
      <vt:lpstr>b69b63de-1702-44f9-82d4-59b50ea74867</vt:lpstr>
    </vt:vector>
  </TitlesOfParts>
  <Company/>
  <LinksUpToDate>false</LinksUpToDate>
  <CharactersWithSpaces>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b69b63de-1702-44f9-82d4-59b50ea74867</dc:title>
  <dc:creator>Violeta Janulioniene</dc:creator>
  <cp:lastModifiedBy>Buzienė Elvyra | ŠMSM</cp:lastModifiedBy>
  <cp:revision>7</cp:revision>
  <cp:lastPrinted>2017-10-24T06:05:00Z</cp:lastPrinted>
  <dcterms:created xsi:type="dcterms:W3CDTF">2022-03-22T12:27:00Z</dcterms:created>
  <dcterms:modified xsi:type="dcterms:W3CDTF">2022-03-30T08:56:00Z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