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EA8AD" w14:textId="77777777" w:rsidR="00C30BB5" w:rsidRDefault="00C30BB5" w:rsidP="00C30BB5">
      <w:pPr>
        <w:pStyle w:val="Default"/>
        <w:ind w:left="-454"/>
        <w:jc w:val="center"/>
        <w:rPr>
          <w:b/>
          <w:bCs/>
          <w:sz w:val="22"/>
          <w:szCs w:val="22"/>
        </w:rPr>
      </w:pPr>
      <w:r w:rsidRPr="00044B95">
        <w:rPr>
          <w:b/>
          <w:bCs/>
          <w:sz w:val="22"/>
          <w:szCs w:val="22"/>
        </w:rPr>
        <w:t xml:space="preserve">Lietuvių kalbos ir literatūros </w:t>
      </w:r>
      <w:r>
        <w:rPr>
          <w:b/>
          <w:bCs/>
          <w:sz w:val="22"/>
          <w:szCs w:val="22"/>
        </w:rPr>
        <w:t xml:space="preserve">kurtiesiems ir neprigirdintiesiems </w:t>
      </w:r>
      <w:r w:rsidRPr="00044B95">
        <w:rPr>
          <w:b/>
          <w:bCs/>
          <w:sz w:val="22"/>
          <w:szCs w:val="22"/>
        </w:rPr>
        <w:t>mokyklinio brandos egzamino</w:t>
      </w:r>
    </w:p>
    <w:p w14:paraId="69D9ED08" w14:textId="77777777" w:rsidR="00C30BB5" w:rsidRPr="00044B95" w:rsidRDefault="00C30BB5" w:rsidP="00C30BB5">
      <w:pPr>
        <w:pStyle w:val="Default"/>
        <w:ind w:left="-454"/>
        <w:jc w:val="center"/>
        <w:rPr>
          <w:sz w:val="22"/>
          <w:szCs w:val="22"/>
        </w:rPr>
      </w:pPr>
      <w:r w:rsidRPr="00044B95">
        <w:rPr>
          <w:b/>
          <w:bCs/>
          <w:sz w:val="22"/>
          <w:szCs w:val="22"/>
        </w:rPr>
        <w:t xml:space="preserve">vykdymo reikalavimai </w:t>
      </w:r>
    </w:p>
    <w:p w14:paraId="6867333B" w14:textId="1F411268" w:rsidR="00C30BB5" w:rsidRPr="00044B95" w:rsidRDefault="00C30BB5" w:rsidP="00C30BB5">
      <w:pPr>
        <w:pStyle w:val="Default"/>
        <w:ind w:left="-454"/>
        <w:jc w:val="center"/>
        <w:rPr>
          <w:sz w:val="22"/>
          <w:szCs w:val="22"/>
        </w:rPr>
      </w:pPr>
      <w:r w:rsidRPr="00044B95">
        <w:rPr>
          <w:sz w:val="22"/>
          <w:szCs w:val="22"/>
        </w:rPr>
        <w:t xml:space="preserve">Birželio </w:t>
      </w:r>
      <w:r w:rsidR="00E0203D">
        <w:rPr>
          <w:sz w:val="22"/>
          <w:szCs w:val="22"/>
        </w:rPr>
        <w:t>1</w:t>
      </w:r>
      <w:r w:rsidRPr="00044B95">
        <w:rPr>
          <w:sz w:val="22"/>
          <w:szCs w:val="22"/>
        </w:rPr>
        <w:t xml:space="preserve"> diena. Pradžia – 9.00 val. Trukmė – 3 val. </w:t>
      </w:r>
      <w:r w:rsidR="00E0203D">
        <w:rPr>
          <w:sz w:val="22"/>
          <w:szCs w:val="22"/>
        </w:rPr>
        <w:t>30</w:t>
      </w:r>
      <w:r w:rsidRPr="00044B95">
        <w:rPr>
          <w:sz w:val="22"/>
          <w:szCs w:val="22"/>
        </w:rPr>
        <w:t xml:space="preserve"> min.</w:t>
      </w:r>
    </w:p>
    <w:p w14:paraId="5A254AC7" w14:textId="77777777" w:rsidR="00C30BB5" w:rsidRPr="00044B95" w:rsidRDefault="00C30BB5" w:rsidP="00C30BB5">
      <w:pPr>
        <w:pStyle w:val="Default"/>
        <w:ind w:left="-454" w:firstLine="880"/>
        <w:jc w:val="both"/>
        <w:rPr>
          <w:b/>
          <w:bCs/>
          <w:sz w:val="22"/>
          <w:szCs w:val="22"/>
        </w:rPr>
      </w:pPr>
    </w:p>
    <w:p w14:paraId="63B2A728" w14:textId="77777777" w:rsidR="00C30BB5" w:rsidRDefault="00C30BB5" w:rsidP="00C30BB5">
      <w:pPr>
        <w:pStyle w:val="Default"/>
        <w:ind w:left="-454" w:firstLine="880"/>
        <w:jc w:val="both"/>
        <w:rPr>
          <w:b/>
          <w:bCs/>
          <w:sz w:val="22"/>
          <w:szCs w:val="22"/>
        </w:rPr>
      </w:pPr>
    </w:p>
    <w:p w14:paraId="57C394D4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b/>
          <w:bCs/>
          <w:sz w:val="22"/>
          <w:szCs w:val="22"/>
        </w:rPr>
        <w:t>Kandidatas, atsisėdęs į jam skirtą vietą</w:t>
      </w:r>
      <w:r w:rsidRPr="00044B95">
        <w:rPr>
          <w:sz w:val="22"/>
          <w:szCs w:val="22"/>
        </w:rPr>
        <w:t xml:space="preserve">: </w:t>
      </w:r>
    </w:p>
    <w:p w14:paraId="0531670E" w14:textId="77777777" w:rsidR="00C30BB5" w:rsidRPr="00044B95" w:rsidRDefault="00C30BB5" w:rsidP="00C30BB5">
      <w:pPr>
        <w:pStyle w:val="Default"/>
        <w:numPr>
          <w:ilvl w:val="0"/>
          <w:numId w:val="1"/>
        </w:numPr>
        <w:ind w:left="294" w:hanging="378"/>
        <w:jc w:val="both"/>
        <w:rPr>
          <w:sz w:val="22"/>
          <w:szCs w:val="22"/>
        </w:rPr>
      </w:pPr>
      <w:r w:rsidRPr="00044B95">
        <w:rPr>
          <w:b/>
          <w:bCs/>
          <w:sz w:val="22"/>
          <w:szCs w:val="22"/>
        </w:rPr>
        <w:t xml:space="preserve">prieš atlikdamas užduotį </w:t>
      </w:r>
    </w:p>
    <w:p w14:paraId="534B35FD" w14:textId="77777777" w:rsidR="00C30BB5" w:rsidRPr="00044B95" w:rsidRDefault="00C30BB5" w:rsidP="00C30BB5">
      <w:pPr>
        <w:pStyle w:val="Default"/>
        <w:rPr>
          <w:sz w:val="22"/>
          <w:szCs w:val="22"/>
        </w:rPr>
      </w:pPr>
    </w:p>
    <w:p w14:paraId="076303B4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gauna dalyko brandos egzamino užduoties sąsiuvinį; </w:t>
      </w:r>
    </w:p>
    <w:p w14:paraId="7C91CD3B" w14:textId="77777777" w:rsidR="00C30BB5" w:rsidRPr="00241D8B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jį </w:t>
      </w:r>
      <w:r w:rsidRPr="00241D8B">
        <w:rPr>
          <w:sz w:val="22"/>
          <w:szCs w:val="22"/>
        </w:rPr>
        <w:t xml:space="preserve">padeda ant stalo / suolo krašto; </w:t>
      </w:r>
    </w:p>
    <w:p w14:paraId="007B3D29" w14:textId="77777777" w:rsidR="00C30BB5" w:rsidRPr="00241D8B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241D8B">
        <w:rPr>
          <w:sz w:val="22"/>
          <w:szCs w:val="22"/>
        </w:rPr>
        <w:t>vykdytojui leidus patikrina, ar užduoties sąsiuvinyje nėra tuščių lapų ar kito aiškiai matomo spausdinimo broko (pastebėjęs praneša vykdytojui);</w:t>
      </w:r>
    </w:p>
    <w:p w14:paraId="12E5F097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241D8B">
        <w:rPr>
          <w:sz w:val="22"/>
          <w:szCs w:val="22"/>
        </w:rPr>
        <w:t>užduoties</w:t>
      </w:r>
      <w:r w:rsidRPr="00FD1A98">
        <w:rPr>
          <w:sz w:val="23"/>
          <w:szCs w:val="23"/>
        </w:rPr>
        <w:t xml:space="preserve"> sąsiuvinio antraštiniame lape</w:t>
      </w:r>
      <w:r>
        <w:rPr>
          <w:sz w:val="23"/>
          <w:szCs w:val="23"/>
        </w:rPr>
        <w:t xml:space="preserve"> </w:t>
      </w:r>
      <w:r w:rsidRPr="00044B95">
        <w:rPr>
          <w:sz w:val="22"/>
          <w:szCs w:val="22"/>
        </w:rPr>
        <w:t xml:space="preserve">užrašo savo vardą ir pavardę, mokyklą ir klasę (grupę); </w:t>
      </w:r>
    </w:p>
    <w:p w14:paraId="1A4B8828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užduočių sąsiuvinius užverčia ir laukia vykdytojų nurodymų; </w:t>
      </w:r>
    </w:p>
    <w:p w14:paraId="5EB32774" w14:textId="77777777" w:rsidR="00C30BB5" w:rsidRPr="00044B95" w:rsidRDefault="00C30BB5" w:rsidP="00C30BB5">
      <w:pPr>
        <w:pStyle w:val="Default"/>
        <w:ind w:left="-454" w:firstLine="878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užduotis pradeda atlikti vykdytojui paskelbus </w:t>
      </w:r>
      <w:r w:rsidRPr="00044B95">
        <w:rPr>
          <w:sz w:val="22"/>
          <w:szCs w:val="22"/>
        </w:rPr>
        <w:t xml:space="preserve">dalyko brandos egzamino pradžią; </w:t>
      </w:r>
    </w:p>
    <w:p w14:paraId="19FD8930" w14:textId="77777777" w:rsidR="00C30BB5" w:rsidRPr="00C30BB5" w:rsidRDefault="00C30BB5" w:rsidP="00C30BB5">
      <w:pPr>
        <w:pStyle w:val="Default"/>
        <w:numPr>
          <w:ilvl w:val="0"/>
          <w:numId w:val="1"/>
        </w:numPr>
        <w:ind w:left="294" w:hanging="378"/>
        <w:jc w:val="both"/>
        <w:rPr>
          <w:sz w:val="22"/>
          <w:szCs w:val="22"/>
        </w:rPr>
      </w:pPr>
      <w:r w:rsidRPr="00044B95">
        <w:rPr>
          <w:b/>
          <w:bCs/>
          <w:sz w:val="22"/>
          <w:szCs w:val="22"/>
        </w:rPr>
        <w:t xml:space="preserve">egzamino metu </w:t>
      </w:r>
    </w:p>
    <w:p w14:paraId="33A51A1A" w14:textId="77777777" w:rsidR="00C30BB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atlieka teksto suvokimo ir teksto kūrimo užduotis;</w:t>
      </w:r>
    </w:p>
    <w:p w14:paraId="5FE7261E" w14:textId="77777777" w:rsidR="007B111B" w:rsidRPr="007B111B" w:rsidRDefault="007B111B" w:rsidP="007B11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teksto suvokimo užduotyje p</w:t>
      </w:r>
      <w:r w:rsidRPr="007B111B">
        <w:rPr>
          <w:rFonts w:ascii="Times New Roman" w:hAnsi="Times New Roman" w:cs="Times New Roman"/>
          <w:color w:val="000000"/>
          <w:sz w:val="23"/>
          <w:szCs w:val="23"/>
        </w:rPr>
        <w:t xml:space="preserve">ateikiami </w:t>
      </w:r>
      <w:r w:rsidRPr="00241D8B">
        <w:rPr>
          <w:rFonts w:ascii="Times New Roman" w:hAnsi="Times New Roman" w:cs="Times New Roman"/>
          <w:b/>
          <w:color w:val="000000"/>
          <w:sz w:val="23"/>
          <w:szCs w:val="23"/>
        </w:rPr>
        <w:t>du</w:t>
      </w:r>
      <w:r w:rsidRPr="007B111B">
        <w:rPr>
          <w:rFonts w:ascii="Times New Roman" w:hAnsi="Times New Roman" w:cs="Times New Roman"/>
          <w:color w:val="000000"/>
          <w:sz w:val="23"/>
          <w:szCs w:val="23"/>
        </w:rPr>
        <w:t xml:space="preserve"> teksto suvokimo testo variantai (vienas – grožinio, kitas – negrožinio), iš kurių </w:t>
      </w:r>
      <w:r>
        <w:rPr>
          <w:rFonts w:ascii="Times New Roman" w:hAnsi="Times New Roman" w:cs="Times New Roman"/>
          <w:color w:val="000000"/>
          <w:sz w:val="23"/>
          <w:szCs w:val="23"/>
        </w:rPr>
        <w:t>kandidatas</w:t>
      </w:r>
      <w:r w:rsidRPr="007B111B">
        <w:rPr>
          <w:rFonts w:ascii="Times New Roman" w:hAnsi="Times New Roman" w:cs="Times New Roman"/>
          <w:color w:val="000000"/>
          <w:sz w:val="23"/>
          <w:szCs w:val="23"/>
        </w:rPr>
        <w:t xml:space="preserve"> egzamino me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tu </w:t>
      </w:r>
      <w:r w:rsidRPr="00241D8B">
        <w:rPr>
          <w:rFonts w:ascii="Times New Roman" w:hAnsi="Times New Roman" w:cs="Times New Roman"/>
          <w:b/>
          <w:color w:val="000000"/>
          <w:sz w:val="23"/>
          <w:szCs w:val="23"/>
        </w:rPr>
        <w:t>renkasi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vieną ir jį atlieka;</w:t>
      </w:r>
    </w:p>
    <w:p w14:paraId="41AE4276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klauso vykdytojo nurodymų; </w:t>
      </w:r>
    </w:p>
    <w:p w14:paraId="5538827B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užduotį atlieka savarankiškai; </w:t>
      </w:r>
    </w:p>
    <w:p w14:paraId="73F28BD0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nesikalba su kitais kandidatais; </w:t>
      </w:r>
    </w:p>
    <w:p w14:paraId="3AEA9051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netrukdo kitiems; </w:t>
      </w:r>
    </w:p>
    <w:p w14:paraId="53AF40AD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rašo </w:t>
      </w:r>
      <w:r w:rsidR="00B17499">
        <w:rPr>
          <w:sz w:val="22"/>
          <w:szCs w:val="22"/>
        </w:rPr>
        <w:t>juodai</w:t>
      </w:r>
      <w:r w:rsidRPr="00044B95">
        <w:rPr>
          <w:sz w:val="22"/>
          <w:szCs w:val="22"/>
        </w:rPr>
        <w:t xml:space="preserve"> rašančiu </w:t>
      </w:r>
      <w:r w:rsidR="00B17499">
        <w:rPr>
          <w:sz w:val="22"/>
          <w:szCs w:val="22"/>
        </w:rPr>
        <w:t>tušinuku</w:t>
      </w:r>
      <w:r w:rsidRPr="00044B95">
        <w:rPr>
          <w:sz w:val="22"/>
          <w:szCs w:val="22"/>
        </w:rPr>
        <w:t xml:space="preserve">; </w:t>
      </w:r>
    </w:p>
    <w:p w14:paraId="0551111B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gali naudotis pieštuku, trintuku; </w:t>
      </w:r>
    </w:p>
    <w:p w14:paraId="1209EDA3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>savo priemonių neskolina (jeigu būtina keisti rašiklį, privalo tai pasakyti vykdytojui);</w:t>
      </w:r>
    </w:p>
    <w:p w14:paraId="21EE3BDE" w14:textId="77777777" w:rsidR="00C30BB5" w:rsidRDefault="00C30BB5" w:rsidP="00C30BB5">
      <w:pPr>
        <w:pStyle w:val="Default"/>
        <w:ind w:left="-454" w:firstLine="87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gali pasižymėti atsakymus pieštuku, bet įsitikinęs, kad užduotį atliko teisingai, perrašo atsakymą </w:t>
      </w:r>
      <w:r w:rsidR="00B17499">
        <w:rPr>
          <w:sz w:val="23"/>
          <w:szCs w:val="23"/>
        </w:rPr>
        <w:t>juodai</w:t>
      </w:r>
      <w:r>
        <w:rPr>
          <w:sz w:val="23"/>
          <w:szCs w:val="23"/>
        </w:rPr>
        <w:t xml:space="preserve"> rašančiu </w:t>
      </w:r>
      <w:r w:rsidR="00B17499">
        <w:rPr>
          <w:sz w:val="23"/>
          <w:szCs w:val="23"/>
        </w:rPr>
        <w:t>tušinuku</w:t>
      </w:r>
      <w:r>
        <w:rPr>
          <w:sz w:val="23"/>
          <w:szCs w:val="23"/>
        </w:rPr>
        <w:t xml:space="preserve"> (užduotys, atliktos tik pieštuku, nevertinamos); </w:t>
      </w:r>
    </w:p>
    <w:p w14:paraId="4B7B6939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>
        <w:rPr>
          <w:sz w:val="22"/>
          <w:szCs w:val="22"/>
        </w:rPr>
        <w:t>atlikdamas rašytinio teksto kūrimo užduotį</w:t>
      </w:r>
      <w:r w:rsidRPr="00044B95">
        <w:rPr>
          <w:sz w:val="22"/>
          <w:szCs w:val="22"/>
        </w:rPr>
        <w:t xml:space="preserve"> pirmiausia gali rašyti pateiktame juodraštyje, tačiau pasilieka pakankamai laiko darbui perrašyti į švarraštį; </w:t>
      </w:r>
    </w:p>
    <w:p w14:paraId="588084AD" w14:textId="77777777" w:rsidR="00C30BB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parašo </w:t>
      </w:r>
      <w:r>
        <w:rPr>
          <w:sz w:val="22"/>
          <w:szCs w:val="22"/>
        </w:rPr>
        <w:t>2</w:t>
      </w:r>
      <w:r w:rsidRPr="00044B95">
        <w:rPr>
          <w:sz w:val="22"/>
          <w:szCs w:val="22"/>
        </w:rPr>
        <w:t>50–</w:t>
      </w:r>
      <w:r>
        <w:rPr>
          <w:sz w:val="22"/>
          <w:szCs w:val="22"/>
        </w:rPr>
        <w:t>3</w:t>
      </w:r>
      <w:r w:rsidRPr="00044B95">
        <w:rPr>
          <w:sz w:val="22"/>
          <w:szCs w:val="22"/>
        </w:rPr>
        <w:t xml:space="preserve">00 žodžių </w:t>
      </w:r>
      <w:r>
        <w:rPr>
          <w:sz w:val="22"/>
          <w:szCs w:val="22"/>
        </w:rPr>
        <w:t>apimties rašinį;</w:t>
      </w:r>
    </w:p>
    <w:p w14:paraId="556EB9F0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nurodo </w:t>
      </w:r>
      <w:r>
        <w:rPr>
          <w:sz w:val="22"/>
          <w:szCs w:val="22"/>
        </w:rPr>
        <w:t>minimalaus žodžių skaičiaus (2</w:t>
      </w:r>
      <w:r w:rsidRPr="00044B95">
        <w:rPr>
          <w:sz w:val="22"/>
          <w:szCs w:val="22"/>
        </w:rPr>
        <w:t>50 žodžių</w:t>
      </w:r>
      <w:r>
        <w:rPr>
          <w:sz w:val="22"/>
          <w:szCs w:val="22"/>
        </w:rPr>
        <w:t xml:space="preserve">) </w:t>
      </w:r>
      <w:r w:rsidRPr="00044B95">
        <w:rPr>
          <w:sz w:val="22"/>
          <w:szCs w:val="22"/>
        </w:rPr>
        <w:t>ribą (vertinant bus atsižvelgiama į darbo apimtį);</w:t>
      </w:r>
    </w:p>
    <w:p w14:paraId="13E004E8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rašo tik jam, o ne vertintojams skirtose vietose; </w:t>
      </w:r>
    </w:p>
    <w:p w14:paraId="1428EE28" w14:textId="77777777" w:rsidR="00C30BB5" w:rsidRPr="00044B95" w:rsidRDefault="00C30BB5" w:rsidP="00C30BB5">
      <w:pPr>
        <w:pStyle w:val="Default"/>
        <w:ind w:left="-454" w:firstLine="878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nerašo su užduotimi nesusijusio teksto ar ženklų, nepiešia piešinių; </w:t>
      </w:r>
    </w:p>
    <w:p w14:paraId="01453F04" w14:textId="77777777" w:rsidR="00C30BB5" w:rsidRPr="00044B95" w:rsidRDefault="00C30BB5" w:rsidP="00C30BB5">
      <w:pPr>
        <w:pStyle w:val="Default"/>
        <w:spacing w:after="60"/>
        <w:ind w:left="-454" w:firstLine="878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išeiti iš patalpos gali tik esant būtinybei ne ilgiau kaip 5 minutėms vykdytojo lydimas; </w:t>
      </w:r>
    </w:p>
    <w:p w14:paraId="588F1EB2" w14:textId="77777777" w:rsidR="00C30BB5" w:rsidRPr="00044B95" w:rsidRDefault="00C30BB5" w:rsidP="00C30BB5">
      <w:pPr>
        <w:pStyle w:val="Default"/>
        <w:numPr>
          <w:ilvl w:val="0"/>
          <w:numId w:val="1"/>
        </w:numPr>
        <w:ind w:left="308" w:hanging="40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egzamino</w:t>
      </w:r>
      <w:r w:rsidRPr="00044B95">
        <w:rPr>
          <w:b/>
          <w:bCs/>
          <w:sz w:val="22"/>
          <w:szCs w:val="22"/>
        </w:rPr>
        <w:t xml:space="preserve"> pabaigoje </w:t>
      </w:r>
    </w:p>
    <w:p w14:paraId="05996CE2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prieš atiduodamas darbą pasitikrina, ar nepaliko klaidų; </w:t>
      </w:r>
    </w:p>
    <w:p w14:paraId="69F2CD5A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darbą baigia paskirtam vykdytojui paskelbus </w:t>
      </w:r>
      <w:r>
        <w:rPr>
          <w:sz w:val="22"/>
          <w:szCs w:val="22"/>
        </w:rPr>
        <w:t>egzamino</w:t>
      </w:r>
      <w:r w:rsidRPr="00044B95">
        <w:rPr>
          <w:sz w:val="22"/>
          <w:szCs w:val="22"/>
        </w:rPr>
        <w:t xml:space="preserve"> pabaigą ir laukia, kol vykdytojai surenka užduoties sąsiuvinius ir užklijuoja vokus; </w:t>
      </w:r>
    </w:p>
    <w:p w14:paraId="22BCD8D4" w14:textId="77777777" w:rsidR="00C30BB5" w:rsidRPr="00044B95" w:rsidRDefault="00C30BB5" w:rsidP="00C30BB5">
      <w:pPr>
        <w:pStyle w:val="Default"/>
        <w:ind w:left="-454" w:firstLine="88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iš egzamino patalpos išeina tik vykdytojui leidus; </w:t>
      </w:r>
    </w:p>
    <w:p w14:paraId="41D6FC68" w14:textId="77777777" w:rsidR="00C30BB5" w:rsidRPr="00044B95" w:rsidRDefault="00C30BB5" w:rsidP="00C30BB5">
      <w:pPr>
        <w:pStyle w:val="Default"/>
        <w:spacing w:after="60"/>
        <w:ind w:left="-454" w:firstLine="878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baigęs darbą anksčiau, nei vykdytojas paskelbia </w:t>
      </w:r>
      <w:r>
        <w:rPr>
          <w:sz w:val="22"/>
          <w:szCs w:val="22"/>
        </w:rPr>
        <w:t>egzamino</w:t>
      </w:r>
      <w:r w:rsidRPr="00044B95">
        <w:rPr>
          <w:sz w:val="22"/>
          <w:szCs w:val="22"/>
        </w:rPr>
        <w:t xml:space="preserve"> pabaigą, tačiau ne vėliau kaip prieš 15 min. iki </w:t>
      </w:r>
      <w:r>
        <w:rPr>
          <w:sz w:val="22"/>
          <w:szCs w:val="22"/>
        </w:rPr>
        <w:t>egzamino</w:t>
      </w:r>
      <w:r w:rsidRPr="00044B95">
        <w:rPr>
          <w:sz w:val="22"/>
          <w:szCs w:val="22"/>
        </w:rPr>
        <w:t xml:space="preserve"> pabaigos ir atidavęs vykdytojui užduoties sąsiuvinį gali išeiti iš brandos egzamino patalpos, tačiau negali grįžti į ją iki </w:t>
      </w:r>
      <w:r>
        <w:rPr>
          <w:sz w:val="22"/>
          <w:szCs w:val="22"/>
        </w:rPr>
        <w:t>egzamino</w:t>
      </w:r>
      <w:r w:rsidRPr="00044B95">
        <w:rPr>
          <w:sz w:val="22"/>
          <w:szCs w:val="22"/>
        </w:rPr>
        <w:t xml:space="preserve"> pabaigos. </w:t>
      </w:r>
    </w:p>
    <w:p w14:paraId="6F9DEEE1" w14:textId="77777777" w:rsidR="00C30BB5" w:rsidRPr="00044B95" w:rsidRDefault="00C30BB5" w:rsidP="00C30BB5">
      <w:pPr>
        <w:pStyle w:val="Default"/>
        <w:ind w:firstLine="266"/>
        <w:jc w:val="both"/>
        <w:rPr>
          <w:sz w:val="22"/>
          <w:szCs w:val="22"/>
        </w:rPr>
      </w:pPr>
      <w:r w:rsidRPr="00044B95">
        <w:rPr>
          <w:b/>
          <w:bCs/>
          <w:sz w:val="22"/>
          <w:szCs w:val="22"/>
        </w:rPr>
        <w:t>Sąžiningo elgesio taisyklė</w:t>
      </w:r>
    </w:p>
    <w:p w14:paraId="18E22A6C" w14:textId="3506C123" w:rsidR="00C30BB5" w:rsidRPr="00044B95" w:rsidRDefault="00C30BB5" w:rsidP="00C30BB5">
      <w:pPr>
        <w:pStyle w:val="Default"/>
        <w:ind w:left="-454" w:firstLine="72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>Kandidatas nenusirašinėja, klauso vykdytojų nurodymų, netrukdo kitiems, neįsineša į patalpą mobiliojo ryšio ir kitų informacijos perdavimo ar priėmimo priemonių</w:t>
      </w:r>
      <w:r w:rsidR="00E3145F">
        <w:rPr>
          <w:sz w:val="22"/>
          <w:szCs w:val="22"/>
        </w:rPr>
        <w:t>, laikosi higienos normos reikalavimų.</w:t>
      </w:r>
      <w:r w:rsidRPr="00044B95">
        <w:rPr>
          <w:sz w:val="22"/>
          <w:szCs w:val="22"/>
        </w:rPr>
        <w:t xml:space="preserve"> </w:t>
      </w:r>
    </w:p>
    <w:p w14:paraId="37822E4D" w14:textId="77777777" w:rsidR="00C30BB5" w:rsidRPr="00044B95" w:rsidRDefault="00C30BB5" w:rsidP="00C30BB5">
      <w:pPr>
        <w:pStyle w:val="Default"/>
        <w:ind w:left="-454" w:firstLine="720"/>
        <w:jc w:val="both"/>
        <w:rPr>
          <w:sz w:val="22"/>
          <w:szCs w:val="22"/>
        </w:rPr>
      </w:pPr>
      <w:r w:rsidRPr="00044B95">
        <w:rPr>
          <w:sz w:val="22"/>
          <w:szCs w:val="22"/>
        </w:rPr>
        <w:t xml:space="preserve">Kandidatas, nusižengęs šiai taisyklei, nutraukia užduoties atlikimą ir šalinamas iš egzamino patalpos. </w:t>
      </w:r>
    </w:p>
    <w:p w14:paraId="18371B3D" w14:textId="77777777" w:rsidR="00C30BB5" w:rsidRPr="00044B95" w:rsidRDefault="00C30BB5" w:rsidP="00C30BB5">
      <w:pPr>
        <w:rPr>
          <w:rFonts w:ascii="Times New Roman" w:hAnsi="Times New Roman" w:cs="Times New Roman"/>
          <w:b/>
          <w:bCs/>
        </w:rPr>
      </w:pPr>
    </w:p>
    <w:p w14:paraId="151CAFC8" w14:textId="77777777" w:rsidR="00C30BB5" w:rsidRPr="00044B95" w:rsidRDefault="00C30BB5" w:rsidP="00C30BB5">
      <w:pPr>
        <w:rPr>
          <w:rFonts w:ascii="Times New Roman" w:hAnsi="Times New Roman" w:cs="Times New Roman"/>
        </w:rPr>
      </w:pPr>
      <w:r w:rsidRPr="00044B95">
        <w:rPr>
          <w:rFonts w:ascii="Times New Roman" w:hAnsi="Times New Roman" w:cs="Times New Roman"/>
          <w:b/>
          <w:bCs/>
        </w:rPr>
        <w:t>Linkime sėkmės!</w:t>
      </w:r>
    </w:p>
    <w:p w14:paraId="08903D1D" w14:textId="77777777" w:rsidR="00C30BB5" w:rsidRDefault="00C30BB5" w:rsidP="00C30BB5"/>
    <w:p w14:paraId="20853084" w14:textId="77777777" w:rsidR="00440492" w:rsidRDefault="00440492"/>
    <w:sectPr w:rsidR="00440492" w:rsidSect="00525586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91C"/>
    <w:multiLevelType w:val="hybridMultilevel"/>
    <w:tmpl w:val="8B1064F2"/>
    <w:lvl w:ilvl="0" w:tplc="04270009">
      <w:start w:val="1"/>
      <w:numFmt w:val="bullet"/>
      <w:lvlText w:val=""/>
      <w:lvlJc w:val="left"/>
      <w:pPr>
        <w:ind w:left="141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F8"/>
    <w:rsid w:val="00034C6E"/>
    <w:rsid w:val="00045123"/>
    <w:rsid w:val="00137DDD"/>
    <w:rsid w:val="00160AAA"/>
    <w:rsid w:val="002328AD"/>
    <w:rsid w:val="00241D8B"/>
    <w:rsid w:val="00334B8B"/>
    <w:rsid w:val="00346FF8"/>
    <w:rsid w:val="003A4CF5"/>
    <w:rsid w:val="00440492"/>
    <w:rsid w:val="00455876"/>
    <w:rsid w:val="005815C0"/>
    <w:rsid w:val="005C0E32"/>
    <w:rsid w:val="0066595A"/>
    <w:rsid w:val="00717E66"/>
    <w:rsid w:val="007B111B"/>
    <w:rsid w:val="00917BA1"/>
    <w:rsid w:val="00B17499"/>
    <w:rsid w:val="00B53BF7"/>
    <w:rsid w:val="00C30BB5"/>
    <w:rsid w:val="00E0203D"/>
    <w:rsid w:val="00E3145F"/>
    <w:rsid w:val="00E35E07"/>
    <w:rsid w:val="00F67DBC"/>
    <w:rsid w:val="00F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9C46"/>
  <w15:docId w15:val="{98BAFFDD-19D9-4434-99E4-2B1750A8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0B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30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314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3145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3145F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3145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3145F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1013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Ranonytė</dc:creator>
  <cp:lastModifiedBy>Asta Šeškevičienė</cp:lastModifiedBy>
  <cp:revision>3</cp:revision>
  <cp:lastPrinted>2019-05-28T04:49:00Z</cp:lastPrinted>
  <dcterms:created xsi:type="dcterms:W3CDTF">2022-05-18T16:40:00Z</dcterms:created>
  <dcterms:modified xsi:type="dcterms:W3CDTF">2022-05-31T12:07:00Z</dcterms:modified>
</cp:coreProperties>
</file>