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49" w:rsidRDefault="00282DED">
      <w:pPr>
        <w:suppressAutoHyphens/>
        <w:jc w:val="center"/>
        <w:textAlignment w:val="center"/>
        <w:rPr>
          <w:szCs w:val="24"/>
        </w:rPr>
      </w:pPr>
      <w:r>
        <w:rPr>
          <w:noProof/>
          <w:szCs w:val="24"/>
          <w:lang w:eastAsia="lt-LT"/>
        </w:rPr>
        <w:drawing>
          <wp:inline distT="0" distB="0" distL="0" distR="0" wp14:anchorId="4E016963" wp14:editId="2734CC30">
            <wp:extent cx="541020" cy="556260"/>
            <wp:effectExtent l="0" t="0" r="0" b="0"/>
            <wp:docPr id="5398215" name="Paveikslėlis 1" descr="Paveikslėlis, kuriame yra eskizas, piešimas, iliustracija, simbolis  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11777534" descr="Paveikslėlis, kuriame yra eskizas, piešimas, iliustracija, simbolis  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D49" w:rsidRDefault="00516D49">
      <w:pPr>
        <w:rPr>
          <w:sz w:val="14"/>
          <w:szCs w:val="14"/>
        </w:rPr>
      </w:pPr>
    </w:p>
    <w:p w:rsidR="00516D49" w:rsidRDefault="00282DED">
      <w:pPr>
        <w:suppressAutoHyphens/>
        <w:jc w:val="center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LIETUVOS RESPUBLIKOS ŠVIETIMO, MOKSLO IR SPORTO </w:t>
      </w:r>
    </w:p>
    <w:p w:rsidR="00516D49" w:rsidRDefault="00282DED">
      <w:pPr>
        <w:suppressAutoHyphens/>
        <w:jc w:val="center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MINISTRAS</w:t>
      </w:r>
    </w:p>
    <w:p w:rsidR="00516D49" w:rsidRDefault="00516D49">
      <w:pPr>
        <w:tabs>
          <w:tab w:val="center" w:pos="4680"/>
          <w:tab w:val="right" w:pos="9360"/>
        </w:tabs>
        <w:rPr>
          <w:szCs w:val="24"/>
        </w:rPr>
      </w:pPr>
    </w:p>
    <w:p w:rsidR="00516D49" w:rsidRDefault="00282DED">
      <w:pPr>
        <w:suppressAutoHyphens/>
        <w:jc w:val="center"/>
        <w:textAlignment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ĮSAKYMAS</w:t>
      </w:r>
    </w:p>
    <w:p w:rsidR="00516D49" w:rsidRDefault="00282DED">
      <w:pPr>
        <w:suppressAutoHyphens/>
        <w:jc w:val="center"/>
        <w:textAlignment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DĖL ŠVIETIMO, MOKSLO IR SPORTO MINISTRO 2022 M. GRUODŽIO 15 D. ĮSAKYMO NR. V-1951 „DĖL </w:t>
      </w:r>
      <w:r>
        <w:rPr>
          <w:b/>
          <w:szCs w:val="24"/>
        </w:rPr>
        <w:t>PRADINIO, PAGRINDINIO IR VIDURINIO UGDYMO PROGRAMŲ DALYKŲ</w:t>
      </w:r>
      <w:r>
        <w:rPr>
          <w:b/>
          <w:bCs/>
          <w:szCs w:val="24"/>
        </w:rPr>
        <w:t xml:space="preserve"> </w:t>
      </w:r>
      <w:r>
        <w:rPr>
          <w:b/>
          <w:szCs w:val="24"/>
        </w:rPr>
        <w:t>KLASIFIKATORIAUS PATVIRTINIMO</w:t>
      </w:r>
      <w:r>
        <w:rPr>
          <w:b/>
          <w:color w:val="000000"/>
          <w:szCs w:val="24"/>
        </w:rPr>
        <w:t xml:space="preserve">“ </w:t>
      </w:r>
      <w:r>
        <w:rPr>
          <w:b/>
          <w:color w:val="000000"/>
          <w:szCs w:val="24"/>
        </w:rPr>
        <w:t>PAKEITIMO</w:t>
      </w:r>
    </w:p>
    <w:p w:rsidR="00516D49" w:rsidRDefault="00516D49">
      <w:pPr>
        <w:suppressAutoHyphens/>
        <w:textAlignment w:val="baseline"/>
        <w:rPr>
          <w:szCs w:val="24"/>
        </w:rPr>
      </w:pPr>
    </w:p>
    <w:p w:rsidR="00755569" w:rsidRPr="00755569" w:rsidRDefault="00282DED" w:rsidP="00755569">
      <w:pPr>
        <w:suppressAutoHyphens/>
        <w:jc w:val="center"/>
        <w:textAlignment w:val="center"/>
        <w:rPr>
          <w:szCs w:val="24"/>
          <w:lang w:eastAsia="lt-LT"/>
        </w:rPr>
      </w:pPr>
      <w:r>
        <w:rPr>
          <w:color w:val="000000"/>
          <w:szCs w:val="24"/>
        </w:rPr>
        <w:t>202</w:t>
      </w:r>
      <w:r w:rsidR="00755569">
        <w:rPr>
          <w:color w:val="000000"/>
          <w:szCs w:val="24"/>
        </w:rPr>
        <w:t xml:space="preserve">3 m. lapkričio </w:t>
      </w:r>
      <w:r w:rsidR="00755569">
        <w:rPr>
          <w:color w:val="000000"/>
          <w:szCs w:val="24"/>
          <w:lang w:val="en-US"/>
        </w:rPr>
        <w:t>8</w:t>
      </w:r>
      <w:r w:rsidR="00755569">
        <w:rPr>
          <w:color w:val="000000"/>
          <w:szCs w:val="24"/>
        </w:rPr>
        <w:t xml:space="preserve"> d. Nr. </w:t>
      </w:r>
      <w:r w:rsidR="00755569" w:rsidRPr="00755569">
        <w:rPr>
          <w:szCs w:val="24"/>
          <w:lang w:eastAsia="lt-LT"/>
        </w:rPr>
        <w:t>V-1437</w:t>
      </w:r>
    </w:p>
    <w:p w:rsidR="00516D49" w:rsidRDefault="00282DED">
      <w:pPr>
        <w:suppressAutoHyphens/>
        <w:jc w:val="center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Vilnius</w:t>
      </w:r>
    </w:p>
    <w:p w:rsidR="00516D49" w:rsidRDefault="00516D49">
      <w:pPr>
        <w:suppressAutoHyphens/>
        <w:jc w:val="both"/>
        <w:textAlignment w:val="center"/>
        <w:rPr>
          <w:color w:val="000000"/>
          <w:szCs w:val="24"/>
        </w:rPr>
      </w:pPr>
    </w:p>
    <w:p w:rsidR="00516D49" w:rsidRDefault="00516D49">
      <w:pPr>
        <w:suppressAutoHyphens/>
        <w:jc w:val="both"/>
        <w:textAlignment w:val="center"/>
        <w:rPr>
          <w:color w:val="000000"/>
          <w:szCs w:val="24"/>
        </w:rPr>
      </w:pPr>
    </w:p>
    <w:p w:rsidR="00516D49" w:rsidRDefault="00282DED" w:rsidP="00755569">
      <w:pPr>
        <w:suppressAutoHyphens/>
        <w:ind w:firstLine="567"/>
        <w:jc w:val="both"/>
        <w:textAlignment w:val="center"/>
        <w:rPr>
          <w:szCs w:val="24"/>
        </w:rPr>
      </w:pPr>
      <w:r>
        <w:rPr>
          <w:color w:val="000000"/>
          <w:szCs w:val="24"/>
        </w:rPr>
        <w:t xml:space="preserve">P a k e i č i u  </w:t>
      </w:r>
      <w:r>
        <w:rPr>
          <w:bCs/>
          <w:szCs w:val="24"/>
        </w:rPr>
        <w:t>Pradinio, pagrindinio ir vidurinio ugdymo programų dalykų</w:t>
      </w:r>
      <w:r>
        <w:rPr>
          <w:color w:val="000000"/>
          <w:szCs w:val="24"/>
        </w:rPr>
        <w:t xml:space="preserve"> klasifikatorių, patvirtintą Lietuvos Respublikos švietimo, mokslo ir sporto ministro 2022 m. gruodžio 15 d. įsakymu Nr. V-19</w:t>
      </w:r>
      <w:r>
        <w:rPr>
          <w:color w:val="000000"/>
          <w:szCs w:val="24"/>
        </w:rPr>
        <w:t xml:space="preserve">51 „Dėl </w:t>
      </w:r>
      <w:r>
        <w:rPr>
          <w:bCs/>
          <w:szCs w:val="24"/>
        </w:rPr>
        <w:t xml:space="preserve">Pradinio, pagrindinio ir vidurinio ugdymo programų dalykų </w:t>
      </w:r>
      <w:r>
        <w:rPr>
          <w:color w:val="000000"/>
          <w:szCs w:val="24"/>
        </w:rPr>
        <w:t>klasifikatoriaus patvirtinimo“,</w:t>
      </w:r>
      <w:r>
        <w:rPr>
          <w:szCs w:val="24"/>
          <w:lang w:eastAsia="zh-CN"/>
        </w:rPr>
        <w:t xml:space="preserve"> ir jį išdėstau nauja redakcija (pridedama).</w:t>
      </w:r>
    </w:p>
    <w:p w:rsidR="00755569" w:rsidRDefault="00755569">
      <w:pPr>
        <w:tabs>
          <w:tab w:val="center" w:pos="4680"/>
          <w:tab w:val="right" w:pos="9360"/>
        </w:tabs>
        <w:suppressAutoHyphens/>
      </w:pPr>
    </w:p>
    <w:p w:rsidR="00755569" w:rsidRDefault="00755569">
      <w:pPr>
        <w:tabs>
          <w:tab w:val="center" w:pos="4680"/>
          <w:tab w:val="right" w:pos="9360"/>
        </w:tabs>
        <w:suppressAutoHyphens/>
      </w:pPr>
    </w:p>
    <w:p w:rsidR="00755569" w:rsidRDefault="00755569">
      <w:pPr>
        <w:tabs>
          <w:tab w:val="center" w:pos="4680"/>
          <w:tab w:val="right" w:pos="9360"/>
        </w:tabs>
        <w:suppressAutoHyphens/>
      </w:pPr>
    </w:p>
    <w:p w:rsidR="00516D49" w:rsidRDefault="00282DED">
      <w:pPr>
        <w:tabs>
          <w:tab w:val="center" w:pos="4680"/>
          <w:tab w:val="right" w:pos="9360"/>
        </w:tabs>
        <w:suppressAutoHyphens/>
        <w:rPr>
          <w:caps/>
          <w:szCs w:val="24"/>
          <w:lang w:eastAsia="zh-CN"/>
        </w:rPr>
      </w:pPr>
      <w:r>
        <w:rPr>
          <w:color w:val="000000"/>
          <w:szCs w:val="24"/>
          <w:lang w:eastAsia="zh-CN"/>
        </w:rPr>
        <w:t xml:space="preserve">Švietimo, mokslo ir sporto ministras   </w:t>
      </w:r>
      <w:r>
        <w:rPr>
          <w:color w:val="000000"/>
          <w:szCs w:val="24"/>
          <w:lang w:eastAsia="zh-CN"/>
        </w:rPr>
        <w:tab/>
      </w:r>
      <w:r>
        <w:rPr>
          <w:color w:val="000000"/>
          <w:szCs w:val="24"/>
          <w:lang w:eastAsia="zh-CN"/>
        </w:rPr>
        <w:tab/>
        <w:t xml:space="preserve"> Gintautas Jakštas</w:t>
      </w:r>
    </w:p>
    <w:p w:rsidR="00516D49" w:rsidRDefault="00516D49">
      <w:pPr>
        <w:overflowPunct w:val="0"/>
        <w:spacing w:line="259" w:lineRule="auto"/>
        <w:jc w:val="both"/>
        <w:textAlignment w:val="baseline"/>
        <w:rPr>
          <w:szCs w:val="24"/>
        </w:rPr>
      </w:pPr>
    </w:p>
    <w:p w:rsidR="00516D49" w:rsidRDefault="00516D49">
      <w:pPr>
        <w:rPr>
          <w:sz w:val="14"/>
          <w:szCs w:val="14"/>
        </w:rPr>
      </w:pPr>
    </w:p>
    <w:p w:rsidR="00516D49" w:rsidRDefault="00516D49">
      <w:pPr>
        <w:spacing w:line="259" w:lineRule="auto"/>
        <w:rPr>
          <w:sz w:val="16"/>
          <w:szCs w:val="16"/>
        </w:rPr>
        <w:sectPr w:rsidR="00516D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134" w:right="851" w:bottom="567" w:left="1418" w:header="709" w:footer="709" w:gutter="0"/>
          <w:pgNumType w:start="1"/>
          <w:cols w:space="1296"/>
        </w:sectPr>
      </w:pPr>
    </w:p>
    <w:p w:rsidR="00516D49" w:rsidRDefault="00516D49">
      <w:pPr>
        <w:rPr>
          <w:sz w:val="14"/>
          <w:szCs w:val="14"/>
        </w:rPr>
      </w:pPr>
    </w:p>
    <w:p w:rsidR="00516D49" w:rsidRDefault="00282DED">
      <w:pPr>
        <w:tabs>
          <w:tab w:val="center" w:pos="4680"/>
          <w:tab w:val="right" w:pos="9360"/>
        </w:tabs>
        <w:rPr>
          <w:sz w:val="22"/>
          <w:szCs w:val="22"/>
          <w:lang w:val="en-US"/>
        </w:rPr>
      </w:pPr>
    </w:p>
    <w:p w:rsidR="00516D49" w:rsidRDefault="00282DED">
      <w:pPr>
        <w:ind w:firstLine="3969"/>
        <w:rPr>
          <w:szCs w:val="24"/>
        </w:rPr>
      </w:pPr>
      <w:r>
        <w:rPr>
          <w:szCs w:val="24"/>
        </w:rPr>
        <w:t xml:space="preserve">PATVIRTINTA </w:t>
      </w:r>
    </w:p>
    <w:p w:rsidR="00516D49" w:rsidRDefault="00282DED">
      <w:pPr>
        <w:ind w:firstLine="3969"/>
        <w:rPr>
          <w:szCs w:val="24"/>
        </w:rPr>
      </w:pPr>
      <w:r>
        <w:rPr>
          <w:szCs w:val="24"/>
        </w:rPr>
        <w:t xml:space="preserve">Lietuvos Respublikos švietimo, mokslo ir sporto ministro </w:t>
      </w:r>
    </w:p>
    <w:p w:rsidR="00516D49" w:rsidRDefault="00282DED" w:rsidP="00755569">
      <w:pPr>
        <w:widowControl w:val="0"/>
        <w:suppressAutoHyphens/>
        <w:ind w:firstLine="3969"/>
        <w:textAlignment w:val="baseline"/>
        <w:rPr>
          <w:b/>
          <w:szCs w:val="24"/>
        </w:rPr>
      </w:pPr>
      <w:r>
        <w:rPr>
          <w:szCs w:val="24"/>
        </w:rPr>
        <w:t>2022 m.</w:t>
      </w:r>
      <w:r w:rsidR="00755569">
        <w:rPr>
          <w:szCs w:val="24"/>
        </w:rPr>
        <w:t xml:space="preserve"> gruodžio</w:t>
      </w:r>
      <w:r>
        <w:rPr>
          <w:szCs w:val="24"/>
        </w:rPr>
        <w:t xml:space="preserve"> </w:t>
      </w:r>
      <w:r w:rsidR="00755569">
        <w:rPr>
          <w:szCs w:val="24"/>
        </w:rPr>
        <w:t xml:space="preserve">15 d. įsakymu Nr. </w:t>
      </w:r>
      <w:r w:rsidR="00755569">
        <w:rPr>
          <w:color w:val="000000"/>
          <w:szCs w:val="24"/>
        </w:rPr>
        <w:t>V-1951</w:t>
      </w:r>
    </w:p>
    <w:p w:rsidR="00516D49" w:rsidRDefault="00282DED">
      <w:pPr>
        <w:suppressAutoHyphens/>
        <w:spacing w:line="259" w:lineRule="auto"/>
        <w:ind w:firstLine="3969"/>
        <w:rPr>
          <w:szCs w:val="24"/>
          <w:lang w:eastAsia="zh-CN"/>
        </w:rPr>
      </w:pPr>
      <w:r>
        <w:rPr>
          <w:szCs w:val="24"/>
          <w:lang w:eastAsia="zh-CN"/>
        </w:rPr>
        <w:t>(Lietuvos Respublikos švietimo, mokslo ir sporto ministro</w:t>
      </w:r>
    </w:p>
    <w:p w:rsidR="00516D49" w:rsidRDefault="00282DED">
      <w:pPr>
        <w:suppressAutoHyphens/>
        <w:spacing w:line="259" w:lineRule="auto"/>
        <w:ind w:firstLine="3969"/>
        <w:rPr>
          <w:szCs w:val="24"/>
          <w:lang w:eastAsia="zh-CN"/>
        </w:rPr>
      </w:pPr>
      <w:r>
        <w:rPr>
          <w:szCs w:val="24"/>
          <w:lang w:eastAsia="zh-CN"/>
        </w:rPr>
        <w:t xml:space="preserve">2023 m. </w:t>
      </w:r>
      <w:r w:rsidR="00755569">
        <w:rPr>
          <w:color w:val="000000"/>
          <w:szCs w:val="24"/>
        </w:rPr>
        <w:t xml:space="preserve">lapkričio </w:t>
      </w:r>
      <w:r w:rsidR="00755569">
        <w:rPr>
          <w:color w:val="000000"/>
          <w:szCs w:val="24"/>
          <w:lang w:val="en-US"/>
        </w:rPr>
        <w:t>8</w:t>
      </w:r>
      <w:r>
        <w:rPr>
          <w:szCs w:val="24"/>
          <w:lang w:eastAsia="zh-CN"/>
        </w:rPr>
        <w:t xml:space="preserve"> d. įsakymo Nr. V-</w:t>
      </w:r>
      <w:r w:rsidR="00755569" w:rsidRPr="00755569">
        <w:rPr>
          <w:szCs w:val="24"/>
          <w:lang w:eastAsia="lt-LT"/>
        </w:rPr>
        <w:t>1437</w:t>
      </w:r>
      <w:r>
        <w:rPr>
          <w:szCs w:val="24"/>
          <w:lang w:eastAsia="zh-CN"/>
        </w:rPr>
        <w:t xml:space="preserve"> redakcija)</w:t>
      </w:r>
    </w:p>
    <w:p w:rsidR="00516D49" w:rsidRDefault="00516D49">
      <w:pPr>
        <w:ind w:firstLine="3686"/>
        <w:rPr>
          <w:szCs w:val="24"/>
        </w:rPr>
      </w:pPr>
    </w:p>
    <w:p w:rsidR="00516D49" w:rsidRDefault="00282DED">
      <w:pPr>
        <w:widowControl w:val="0"/>
        <w:suppressAutoHyphens/>
        <w:jc w:val="center"/>
        <w:textAlignment w:val="baseline"/>
        <w:rPr>
          <w:b/>
          <w:bCs/>
          <w:caps/>
          <w:szCs w:val="24"/>
        </w:rPr>
      </w:pPr>
      <w:r>
        <w:rPr>
          <w:b/>
          <w:szCs w:val="24"/>
        </w:rPr>
        <w:t>PRADINIO, PAGRINDINIO IR VIDURINIO UGDYMO PROGRAMŲ DALYKŲ</w:t>
      </w:r>
      <w:r>
        <w:rPr>
          <w:b/>
          <w:bCs/>
          <w:szCs w:val="24"/>
        </w:rPr>
        <w:t xml:space="preserve"> </w:t>
      </w:r>
      <w:r>
        <w:rPr>
          <w:b/>
          <w:bCs/>
          <w:caps/>
          <w:szCs w:val="24"/>
        </w:rPr>
        <w:t>KLASIFIKATORIUS</w:t>
      </w:r>
    </w:p>
    <w:p w:rsidR="00516D49" w:rsidRDefault="00516D49">
      <w:pPr>
        <w:widowControl w:val="0"/>
        <w:suppressAutoHyphens/>
        <w:jc w:val="both"/>
        <w:textAlignment w:val="baseline"/>
        <w:rPr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3"/>
        <w:gridCol w:w="5688"/>
      </w:tblGrid>
      <w:tr w:rsidR="00516D49" w:rsidTr="00755569">
        <w:trPr>
          <w:trHeight w:val="57"/>
        </w:trPr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6D49" w:rsidRDefault="00282DED">
            <w:pPr>
              <w:widowControl w:val="0"/>
              <w:suppressAutoHyphens/>
              <w:textAlignment w:val="baseline"/>
              <w:rPr>
                <w:szCs w:val="24"/>
              </w:rPr>
            </w:pPr>
            <w:r>
              <w:rPr>
                <w:szCs w:val="24"/>
              </w:rPr>
              <w:t>Klasifikatoriaus pavadinimas lietuvių kalba</w:t>
            </w:r>
          </w:p>
        </w:tc>
        <w:tc>
          <w:tcPr>
            <w:tcW w:w="2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6D49" w:rsidRDefault="00282DED">
            <w:pPr>
              <w:widowControl w:val="0"/>
              <w:suppressAutoHyphens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Pradinio, pagrindinio ir vidurinio ugdymo programos dalykai</w:t>
            </w:r>
          </w:p>
        </w:tc>
      </w:tr>
      <w:tr w:rsidR="00516D49" w:rsidTr="00755569">
        <w:trPr>
          <w:trHeight w:val="57"/>
        </w:trPr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6D49" w:rsidRDefault="00282DED">
            <w:pPr>
              <w:widowControl w:val="0"/>
              <w:suppressAutoHyphens/>
              <w:textAlignment w:val="baseline"/>
              <w:rPr>
                <w:szCs w:val="24"/>
              </w:rPr>
            </w:pPr>
            <w:r>
              <w:rPr>
                <w:szCs w:val="24"/>
              </w:rPr>
              <w:t>Klasifikatoriaus pavadinimas anglų kalba</w:t>
            </w:r>
          </w:p>
        </w:tc>
        <w:tc>
          <w:tcPr>
            <w:tcW w:w="2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6D49" w:rsidRDefault="00282DED">
            <w:pPr>
              <w:widowControl w:val="0"/>
              <w:suppressAutoHyphens/>
              <w:jc w:val="both"/>
              <w:textAlignment w:val="baseline"/>
              <w:rPr>
                <w:szCs w:val="24"/>
              </w:rPr>
            </w:pPr>
            <w:proofErr w:type="spellStart"/>
            <w:r>
              <w:rPr>
                <w:szCs w:val="24"/>
              </w:rPr>
              <w:t>Subjects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of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primary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basic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and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secondary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education</w:t>
            </w:r>
            <w:proofErr w:type="spellEnd"/>
            <w:r>
              <w:rPr>
                <w:szCs w:val="24"/>
              </w:rPr>
              <w:t xml:space="preserve"> curriculum</w:t>
            </w:r>
          </w:p>
        </w:tc>
      </w:tr>
      <w:tr w:rsidR="00516D49" w:rsidTr="00755569">
        <w:trPr>
          <w:trHeight w:val="57"/>
        </w:trPr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6D49" w:rsidRDefault="00282DED">
            <w:pPr>
              <w:widowControl w:val="0"/>
              <w:suppressAutoHyphens/>
              <w:textAlignment w:val="baseline"/>
              <w:rPr>
                <w:szCs w:val="24"/>
              </w:rPr>
            </w:pPr>
            <w:r>
              <w:rPr>
                <w:szCs w:val="24"/>
              </w:rPr>
              <w:t>Klasifikatoriaus pavadinimo lietuvių kalba abėcėlinė santrumpa</w:t>
            </w:r>
          </w:p>
        </w:tc>
        <w:tc>
          <w:tcPr>
            <w:tcW w:w="2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6D49" w:rsidRDefault="00282DED">
            <w:pPr>
              <w:widowControl w:val="0"/>
              <w:suppressAutoHyphens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KL_MOKDAL_PPV</w:t>
            </w:r>
          </w:p>
        </w:tc>
      </w:tr>
      <w:tr w:rsidR="00516D49" w:rsidTr="00755569">
        <w:trPr>
          <w:trHeight w:val="57"/>
        </w:trPr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6D49" w:rsidRDefault="00282DED">
            <w:pPr>
              <w:widowControl w:val="0"/>
              <w:suppressAutoHyphens/>
              <w:textAlignment w:val="baseline"/>
              <w:rPr>
                <w:szCs w:val="24"/>
              </w:rPr>
            </w:pPr>
            <w:r>
              <w:rPr>
                <w:bCs/>
                <w:szCs w:val="24"/>
              </w:rPr>
              <w:t>Klasifikatorių kuriančios institucijos, įstaigos pavadinimas</w:t>
            </w:r>
          </w:p>
        </w:tc>
        <w:tc>
          <w:tcPr>
            <w:tcW w:w="2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6D49" w:rsidRDefault="00282DED">
            <w:pPr>
              <w:widowControl w:val="0"/>
              <w:suppressAutoHyphens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Nacionalinė š</w:t>
            </w:r>
            <w:r>
              <w:rPr>
                <w:szCs w:val="24"/>
              </w:rPr>
              <w:t>vietimo agentūra</w:t>
            </w:r>
          </w:p>
        </w:tc>
      </w:tr>
      <w:tr w:rsidR="00516D49" w:rsidTr="00755569">
        <w:trPr>
          <w:trHeight w:val="57"/>
        </w:trPr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6D49" w:rsidRDefault="00282DED">
            <w:pPr>
              <w:widowControl w:val="0"/>
              <w:suppressAutoHyphens/>
              <w:textAlignment w:val="baseline"/>
              <w:rPr>
                <w:szCs w:val="24"/>
              </w:rPr>
            </w:pPr>
            <w:r>
              <w:rPr>
                <w:szCs w:val="24"/>
              </w:rPr>
              <w:t>Klasifikatoriaus paskirtis</w:t>
            </w:r>
          </w:p>
        </w:tc>
        <w:tc>
          <w:tcPr>
            <w:tcW w:w="2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6D49" w:rsidRDefault="00282DED">
            <w:pPr>
              <w:widowControl w:val="0"/>
              <w:suppressAutoHyphens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Priskirti dalykus</w:t>
            </w:r>
            <w:r>
              <w:rPr>
                <w:szCs w:val="24"/>
              </w:rPr>
              <w:t xml:space="preserve"> pradinio, pagrindinio ir (ar) vidurinio ugdymo programoms</w:t>
            </w:r>
          </w:p>
        </w:tc>
      </w:tr>
    </w:tbl>
    <w:p w:rsidR="00516D49" w:rsidRDefault="00516D49">
      <w:pPr>
        <w:rPr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1033"/>
        <w:gridCol w:w="2023"/>
        <w:gridCol w:w="2110"/>
        <w:gridCol w:w="3859"/>
      </w:tblGrid>
      <w:tr w:rsidR="00516D49" w:rsidTr="00755569">
        <w:trPr>
          <w:cantSplit/>
          <w:trHeight w:val="20"/>
          <w:tblHeader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6D49" w:rsidRDefault="00282DED">
            <w:pPr>
              <w:widowControl w:val="0"/>
              <w:suppressAutoHyphens/>
              <w:textAlignment w:val="baseline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6D49" w:rsidRDefault="00282DED">
            <w:pPr>
              <w:widowControl w:val="0"/>
              <w:suppressAutoHyphens/>
              <w:textAlignment w:val="baseline"/>
              <w:rPr>
                <w:szCs w:val="24"/>
              </w:rPr>
            </w:pPr>
            <w:r>
              <w:rPr>
                <w:szCs w:val="24"/>
              </w:rPr>
              <w:t>Dalyko kodas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6D49" w:rsidRDefault="00282DED">
            <w:pPr>
              <w:widowControl w:val="0"/>
              <w:suppressAutoHyphens/>
              <w:textAlignment w:val="baseline"/>
              <w:rPr>
                <w:szCs w:val="24"/>
              </w:rPr>
            </w:pPr>
            <w:r>
              <w:rPr>
                <w:szCs w:val="24"/>
              </w:rPr>
              <w:t>Dalyko pavadinimas lietuvių kalba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widowControl w:val="0"/>
              <w:suppressAutoHyphens/>
              <w:textAlignment w:val="baseline"/>
              <w:rPr>
                <w:szCs w:val="24"/>
                <w:lang w:val="en-IE"/>
              </w:rPr>
            </w:pPr>
            <w:proofErr w:type="spellStart"/>
            <w:r>
              <w:rPr>
                <w:szCs w:val="24"/>
                <w:lang w:val="en-IE"/>
              </w:rPr>
              <w:t>Dalyko</w:t>
            </w:r>
            <w:proofErr w:type="spellEnd"/>
            <w:r>
              <w:rPr>
                <w:szCs w:val="24"/>
                <w:lang w:val="en-IE"/>
              </w:rPr>
              <w:t xml:space="preserve"> </w:t>
            </w:r>
            <w:proofErr w:type="spellStart"/>
            <w:r>
              <w:rPr>
                <w:szCs w:val="24"/>
                <w:lang w:val="en-IE"/>
              </w:rPr>
              <w:t>pavadinimas</w:t>
            </w:r>
            <w:proofErr w:type="spellEnd"/>
            <w:r>
              <w:rPr>
                <w:szCs w:val="24"/>
                <w:lang w:val="en-IE"/>
              </w:rPr>
              <w:t xml:space="preserve"> </w:t>
            </w:r>
            <w:proofErr w:type="spellStart"/>
            <w:r>
              <w:rPr>
                <w:szCs w:val="24"/>
                <w:lang w:val="en-IE"/>
              </w:rPr>
              <w:t>anglų</w:t>
            </w:r>
            <w:proofErr w:type="spellEnd"/>
            <w:r>
              <w:rPr>
                <w:szCs w:val="24"/>
                <w:lang w:val="en-IE"/>
              </w:rPr>
              <w:t xml:space="preserve"> </w:t>
            </w:r>
            <w:proofErr w:type="spellStart"/>
            <w:r>
              <w:rPr>
                <w:szCs w:val="24"/>
                <w:lang w:val="en-IE"/>
              </w:rPr>
              <w:t>kalba</w:t>
            </w:r>
            <w:proofErr w:type="spellEnd"/>
            <w:r>
              <w:rPr>
                <w:szCs w:val="24"/>
                <w:lang w:val="en-IE"/>
              </w:rPr>
              <w:t xml:space="preserve"> (School subjects in English)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6D49" w:rsidRDefault="00282DED">
            <w:pPr>
              <w:widowControl w:val="0"/>
              <w:suppressAutoHyphens/>
              <w:textAlignment w:val="baseline"/>
              <w:rPr>
                <w:szCs w:val="24"/>
              </w:rPr>
            </w:pPr>
            <w:r>
              <w:rPr>
                <w:szCs w:val="24"/>
              </w:rPr>
              <w:t>Aprašymas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03001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Dorinis ugdymas (etika)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Ethics studies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Pradinio, pagrindinio ir vidurinio ugdymo programos dalykas. Pasirenkama dorinio ugdymo dalis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03002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Dorinis ugdymas (tikyba) 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Religious education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Pradinio, pagrindinio ir vidurinio ugdymo programos dalykas. Pasirenkama dorinio ugdymo dalis: </w:t>
            </w:r>
            <w:r>
              <w:rPr>
                <w:szCs w:val="24"/>
              </w:rPr>
              <w:t>katalikų, ortodoksų (stačiatikių), evangelikų liuteronų, evangelikų reformatų, karaimų, judėjų, musulmonų sunitų tikyba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04001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Lietuvių kalba ir literatūra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Lithuanian language and literature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Pradinio, pagrindinio ir vidurinio ugdymo programos dalykas 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04201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Lietuvių gestų kalba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Lithuanian sign language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widowControl w:val="0"/>
              <w:suppressAutoHyphens/>
              <w:textAlignment w:val="baseline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Pradinio, pagrindinio ir 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04204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Lietuvių kalba pagal kalbos </w:t>
            </w:r>
            <w:r>
              <w:rPr>
                <w:szCs w:val="24"/>
              </w:rPr>
              <w:t>mokėjimo lygius (A1–B2)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Lithuanian language corresponding proficiency levels (A1–B2)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>Dalykas mokiniams, ugdomiems išlyginamosiose klasėse, grupėse ar individualiai grįžusiems ir atvykusiems iš užsienio ir siekiantiems įgyti pakankamų lietuvių kalbos gebėji</w:t>
            </w:r>
            <w:r>
              <w:rPr>
                <w:szCs w:val="24"/>
              </w:rPr>
              <w:t xml:space="preserve">mų ir kompetencijų, būtinų mokymuisi Lietuvos bendrojo ugdymo mokyklose pagal visų dalykų bendrąsias programas pradiniame, pagrindiniame ir </w:t>
            </w:r>
            <w:r>
              <w:rPr>
                <w:szCs w:val="24"/>
              </w:rPr>
              <w:lastRenderedPageBreak/>
              <w:t xml:space="preserve">viduriniame ugdyme bei socialinei ir kultūrinei integracijai 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4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04106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Lenkų tautinės mažumos gimtoji kalba ir lit</w:t>
            </w:r>
            <w:r>
              <w:rPr>
                <w:szCs w:val="24"/>
              </w:rPr>
              <w:t>eratūra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Polish minority language and literature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Pradinio, pagrindinio ir vidurinio ugdymo programos dalykas mokykloje, kurioje įteisintas tautinės mažumos kalbos mokymas ir mokymas tautinės mažumos kalba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04107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Baltarusių tautinės mažumos gimtoji kalba</w:t>
            </w:r>
            <w:r>
              <w:rPr>
                <w:szCs w:val="24"/>
              </w:rPr>
              <w:t xml:space="preserve"> ir literatūra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Belorussian minority language and literature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Pradinio, pagrindinio ir vidurinio ugdymo programos dalykas mokykloje, kurioje įteisintas tautinės mažumos kalbos mokymas ir mokymas tautinės mažumos kalba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04108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Rusų tautinės mažumos gimtoji</w:t>
            </w:r>
            <w:r>
              <w:rPr>
                <w:szCs w:val="24"/>
              </w:rPr>
              <w:t xml:space="preserve"> kalba ir literatūra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Russian minority language and literature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Pradinio, pagrindinio ir vidurinio ugdymo programos dalykas mokykloje, kurioje įteisintas tautinės mažumos kalbos mokymas ir mokymas tautinės mažumos kalba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04109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Vokiečių tautinės mažumos </w:t>
            </w:r>
            <w:r>
              <w:rPr>
                <w:szCs w:val="24"/>
              </w:rPr>
              <w:t>gimtoji kalba ir literatūra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German minority language and literature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Pradinio, pagrindinio ir vidurinio ugdymo programos dalykas mokykloje, kurioje įteisintas tautinės mažumos kalbos mokymas ir mokymas tautinės mažumos kalba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04401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Užsienio kalba (pirm</w:t>
            </w:r>
            <w:r>
              <w:rPr>
                <w:szCs w:val="24"/>
              </w:rPr>
              <w:t>oji, anglų)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First foreign language (English)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Pradinio ir pagrindinio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11.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04402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Užsienio kalba (pirmoji, prancūzų)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First foreign language (French)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Pradinio ir pagrindinio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04403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Užsienio kalba </w:t>
            </w:r>
            <w:r>
              <w:rPr>
                <w:szCs w:val="24"/>
              </w:rPr>
              <w:t>(pirmoji, vokiečių)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First foreign language (German)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Pradinio ir pagrindinio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13.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04404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Užsienio kalba (antroji, rusų)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Second foreign language (Russian)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Pagrindinio ugdymo programos dalykas</w:t>
            </w:r>
          </w:p>
          <w:p w:rsidR="00516D49" w:rsidRDefault="00516D49">
            <w:pPr>
              <w:rPr>
                <w:szCs w:val="24"/>
                <w:shd w:val="clear" w:color="auto" w:fill="FFFFFF"/>
              </w:rPr>
            </w:pP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14.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04405</w:t>
            </w:r>
          </w:p>
          <w:p w:rsidR="00516D49" w:rsidRDefault="00516D49">
            <w:pPr>
              <w:rPr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Užsienio kalba (antroji, </w:t>
            </w:r>
            <w:r>
              <w:rPr>
                <w:szCs w:val="24"/>
              </w:rPr>
              <w:t>anglų)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Second foreign language (English)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Pagrindinio ugdymo programos dalykas</w:t>
            </w:r>
          </w:p>
          <w:p w:rsidR="00516D49" w:rsidRDefault="00516D49">
            <w:pPr>
              <w:rPr>
                <w:szCs w:val="24"/>
                <w:shd w:val="clear" w:color="auto" w:fill="FFFFFF"/>
              </w:rPr>
            </w:pP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15.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04406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Užsienio kalba (antroji, prancūzų)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Second foreign language (French)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Pagrindinio ugdymo programos dalykas</w:t>
            </w:r>
          </w:p>
          <w:p w:rsidR="00516D49" w:rsidRDefault="00516D49">
            <w:pPr>
              <w:rPr>
                <w:szCs w:val="24"/>
                <w:shd w:val="clear" w:color="auto" w:fill="FFFFFF"/>
              </w:rPr>
            </w:pP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16.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04407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Užsienio kalba (antroji, vokiečių)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 xml:space="preserve">Second </w:t>
            </w:r>
            <w:r>
              <w:rPr>
                <w:szCs w:val="24"/>
                <w:shd w:val="clear" w:color="auto" w:fill="FFFFFF"/>
                <w:lang w:val="en-IE"/>
              </w:rPr>
              <w:t>foreign language (German)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Pagrindinio ugdymo programos dalykas</w:t>
            </w:r>
          </w:p>
          <w:p w:rsidR="00516D49" w:rsidRDefault="00516D49">
            <w:pPr>
              <w:rPr>
                <w:szCs w:val="24"/>
                <w:shd w:val="clear" w:color="auto" w:fill="FFFFFF"/>
              </w:rPr>
            </w:pP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17.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04505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Užsienio kalba (antroji, ...)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Second foreign language (...)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Pagrindinio ugdymo programos dalykas</w:t>
            </w:r>
          </w:p>
          <w:p w:rsidR="00516D49" w:rsidRDefault="00516D49">
            <w:pPr>
              <w:rPr>
                <w:szCs w:val="24"/>
                <w:shd w:val="clear" w:color="auto" w:fill="FFFFFF"/>
              </w:rPr>
            </w:pP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18.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04415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Užsienio kalba (anglų)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Modern foreign language (English)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Vidurinio </w:t>
            </w:r>
            <w:r>
              <w:rPr>
                <w:szCs w:val="24"/>
                <w:shd w:val="clear" w:color="auto" w:fill="FFFFFF"/>
              </w:rPr>
              <w:t>ugdymo programos dalykas</w:t>
            </w:r>
          </w:p>
          <w:p w:rsidR="00516D49" w:rsidRDefault="00516D49">
            <w:pPr>
              <w:rPr>
                <w:szCs w:val="24"/>
                <w:shd w:val="clear" w:color="auto" w:fill="FFFFFF"/>
              </w:rPr>
            </w:pP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19.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04416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Užsienio kalba (prancūzų) 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Modern foreign language (French)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04417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Užsienio kalba (vokiečių)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Modern foreign language (German)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21.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04418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Užsienio kalba (rusų)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Modern foreign language (Russian)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22.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04501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Užsienio kalba (...)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Modern foreign language (...)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23.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06001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Matematika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Mathematics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Pradinio, pagrindinio ir </w:t>
            </w:r>
            <w:r>
              <w:rPr>
                <w:szCs w:val="24"/>
                <w:shd w:val="clear" w:color="auto" w:fill="FFFFFF"/>
              </w:rPr>
              <w:t>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96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07104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Informatika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lang w:val="en-IE"/>
              </w:rPr>
              <w:t>Information and communication technology (ICT)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Pradinio, pagrindinio ir 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9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25.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08402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Gamtos mokslai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Natural Sciences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Pradinio ir pagrindinio ugdymo programos </w:t>
            </w:r>
            <w:r>
              <w:rPr>
                <w:szCs w:val="24"/>
                <w:shd w:val="clear" w:color="auto" w:fill="FFFFFF"/>
              </w:rPr>
              <w:t>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62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26.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08101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Biologija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Biology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Pagrindinio ir 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65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27.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08201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Chemija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Chemistry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Pagrindinio ir 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28.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08301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Fizika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Physics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Pagrindinio ir 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29.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08302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Astronomija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lang w:val="en-IE"/>
              </w:rPr>
              <w:t>Astronomy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30.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08404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Technologijos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Craft and design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Pradinio ir pagrindinio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31.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08403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Inžinerinės technologijos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lang w:val="en-IE"/>
              </w:rPr>
              <w:t xml:space="preserve">Engineering 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32.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12005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Visuomeninis ugdymas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Social studies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Pradinio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33.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12003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Etninė kultūra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 w:eastAsia="lt-LT"/>
              </w:rPr>
            </w:pPr>
            <w:r>
              <w:rPr>
                <w:szCs w:val="24"/>
                <w:lang w:val="en-IE" w:eastAsia="lt-LT"/>
              </w:rPr>
              <w:t>Ethnic studies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Pradinio, pagrindinio ir vidurinio ugdymo programos dalykas 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67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34.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05101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Istorija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History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Pagrindinio ir 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3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35.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05301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Geografija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Geography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Pagrindinio ir 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46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36.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05401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Teisė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lang w:val="en-IE"/>
              </w:rPr>
              <w:t>Law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37.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05402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Filosofija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Philosophy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38.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05403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Psichologija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Psychology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Vidurinio </w:t>
            </w:r>
            <w:r>
              <w:rPr>
                <w:szCs w:val="24"/>
                <w:shd w:val="clear" w:color="auto" w:fill="FFFFFF"/>
              </w:rPr>
              <w:t>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0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39.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05405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Nacionalinis saugumas ir krašto gynyba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lang w:val="en-IE"/>
              </w:rPr>
              <w:t xml:space="preserve">National security and territorial </w:t>
            </w:r>
            <w:proofErr w:type="spellStart"/>
            <w:r>
              <w:rPr>
                <w:szCs w:val="24"/>
                <w:lang w:val="en-IE"/>
              </w:rPr>
              <w:t>defense</w:t>
            </w:r>
            <w:proofErr w:type="spellEnd"/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40.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05406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Geografinės informacinės sistemos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lang w:val="en-IE"/>
              </w:rPr>
              <w:t>Geographic information systems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Vidurinio ugdymo programos</w:t>
            </w:r>
            <w:r>
              <w:rPr>
                <w:szCs w:val="24"/>
                <w:shd w:val="clear" w:color="auto" w:fill="FFFFFF"/>
              </w:rPr>
              <w:t xml:space="preserve">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41.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05407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Lotynų kalba ir Antikos kultūra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Latin language and Ancient culture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42.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05702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Ekonomika ir verslumas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Economics and entrepreneurship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Pagrindinio ir 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43.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05102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Pilietiškumo pagrindai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Citizenship basics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Pagrindinio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44.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09101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Muzika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Music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trike/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Pradinio, pagrindinio ir vidurinio ugdymo programos dalykas 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45.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09102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Dailė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Art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Pradinio, pagrindinio ir vidurinio ugdymo programos dalykas 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46.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09103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Teatras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Theatre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trike/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Pradinio, pagrindinio ir vidurinio ugdymo programos dalykas 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47.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09105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Šokis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Dance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trike/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Pradinio, pagrindinio ir vidurinio ugdymo programos dalykas 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48.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09112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Medijų menas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lang w:val="en-IE"/>
              </w:rPr>
              <w:t>Multimedia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49.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09113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Menų </w:t>
            </w:r>
            <w:r>
              <w:rPr>
                <w:szCs w:val="24"/>
              </w:rPr>
              <w:t>istorija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lang w:val="en-IE"/>
              </w:rPr>
              <w:t>Art history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50.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09114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Taikomosios technologijos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 w:eastAsia="lt-LT"/>
              </w:rPr>
            </w:pPr>
            <w:r>
              <w:rPr>
                <w:szCs w:val="24"/>
                <w:lang w:val="en-IE" w:eastAsia="lt-LT"/>
              </w:rPr>
              <w:t>Applied art, craft and design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Vidurinio ugdymo programos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51.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11104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Fizinis ugdymas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Physical education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trike/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Pradinio, pagrindinio ir vidurinio ugdymo programos dalykas 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52.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11105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Gyvenimo įgūdžiai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shd w:val="clear" w:color="auto" w:fill="FFFFFF"/>
                <w:lang w:val="en-IE"/>
              </w:rPr>
            </w:pPr>
            <w:r>
              <w:rPr>
                <w:szCs w:val="24"/>
                <w:shd w:val="clear" w:color="auto" w:fill="FFFFFF"/>
                <w:lang w:val="en-IE"/>
              </w:rPr>
              <w:t>Life skills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Pradinio ir pagrindinio ugdymo programos dalykas 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53.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14001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Projektinė veikla  (...)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Project work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widowControl w:val="0"/>
              <w:suppressAutoHyphens/>
              <w:textAlignment w:val="baseline"/>
              <w:rPr>
                <w:szCs w:val="24"/>
              </w:rPr>
            </w:pPr>
            <w:r>
              <w:rPr>
                <w:szCs w:val="24"/>
              </w:rPr>
              <w:t>Pagrindinio ugdymo programos dalykas.</w:t>
            </w:r>
          </w:p>
          <w:p w:rsidR="00516D49" w:rsidRDefault="00282DED">
            <w:pPr>
              <w:widowControl w:val="0"/>
              <w:suppressAutoHyphens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Mokykla </w:t>
            </w:r>
            <w:r>
              <w:rPr>
                <w:szCs w:val="24"/>
              </w:rPr>
              <w:t>skliaustuose, vietoje daugtaškio, įrašo dalyko ar kelių dalykų pavadinimus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54.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14002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...(pasirenkamasis)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Elective subject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widowControl w:val="0"/>
              <w:suppressAutoHyphens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Pradinio, pagrindinio ir vidurinio ugdymo programos dalykas. Mokykla rengia programą, vietoje daugtaškio įrašo pasirenkamojo dalyko pavadinimą 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55.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14003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Brandos darbas (...)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Matriculation project (...)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widowControl w:val="0"/>
              <w:suppressAutoHyphens/>
              <w:textAlignment w:val="baseline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Vidurinio ugdymo programos dalykas</w:t>
            </w:r>
            <w:r>
              <w:rPr>
                <w:szCs w:val="24"/>
              </w:rPr>
              <w:t xml:space="preserve">, kurio turinys </w:t>
            </w:r>
            <w:r>
              <w:rPr>
                <w:szCs w:val="24"/>
              </w:rPr>
              <w:t>integruotas mokinio atliekamame brandos darbe. Skliaustuose, vietoje daugtaškio, mokykla įrašo dalyko ar dalykų pavadinimus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56.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14004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...(dalyko modulis)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 xml:space="preserve">Elective subject module 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Pagrindinio ir vidurinio ugdymo programos dalykas. Vietoje daugtaškio </w:t>
            </w:r>
            <w:r>
              <w:rPr>
                <w:szCs w:val="24"/>
              </w:rPr>
              <w:t>mokykla įrašo dalyko modulio pavadinimą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296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57.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14005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...dalykas (ugdomoji veikla)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… subject (educational activity)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Dalykas mokantis pagal pradinio, ugdymo individualizuotą, pagrindinio ugdymo individualizuotą ar socialinių įgūdžių ugdymo programą. Vietoje </w:t>
            </w:r>
            <w:r>
              <w:rPr>
                <w:szCs w:val="24"/>
              </w:rPr>
              <w:t>daugtaškio mokykla įrašo dalyko arba ugdomosios veiklos pavadinimą. Dalyko programą individualizuoja mokykla, atsižvelgusi į besimokančio asmens specialiuosius ugdymosi poreikius, pagal galias ir gebėjimus parenka ugdomąją veiklą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58.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14006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Socialinė-pilietinė veikla 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 xml:space="preserve">Civic engagement 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Pagrindinio ir vidurinio ugdymo programos dalykas 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59.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20101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Atlikėjo raiška (...)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Artistic performance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(pradinio, pagrindinio ir vidurinio ugdymo kartu su muzikos </w:t>
            </w:r>
            <w:r>
              <w:rPr>
                <w:szCs w:val="24"/>
              </w:rPr>
              <w:t>ugdymu) muzikos ugdymo dalies dalykas. Mokykla skliaustuose vietoje daugtaškio įrašo dalyko pavadinimą. Dalyko programą rengia mokykla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60.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20102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Atlikėjo raiška (akordeonas)</w:t>
            </w:r>
          </w:p>
          <w:p w:rsidR="00516D49" w:rsidRDefault="00516D49">
            <w:pPr>
              <w:rPr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Artistic performance (accordion)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</w:t>
            </w:r>
            <w:r>
              <w:rPr>
                <w:szCs w:val="24"/>
              </w:rPr>
              <w:t>(pradinio, pagrindinio ir vidurinio ugdymo kartu su muzikos ugdymu) muzikos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61.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20103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Atlikėjo raiška (fortepijonas)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Artistic performance (grand piano)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(pradinio, pagrindinio ir vidurinio </w:t>
            </w:r>
            <w:r>
              <w:rPr>
                <w:szCs w:val="24"/>
              </w:rPr>
              <w:t>ugdymo kartu su muzikos ugdymu) muzikos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62.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20104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Atlikėjo raiška (gitara)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Artistic performance (guitar)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(pradinio, pagrindinio ir vidurinio ugdymo kartu su muzikos ugdymu) muzikos ugdymo </w:t>
            </w:r>
            <w:r>
              <w:rPr>
                <w:szCs w:val="24"/>
              </w:rPr>
              <w:t>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63.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20105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Atlikėjo raiška (vargonai)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Artistic performance (organ)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vidurinio ugdymo kartu su muzikos ugdymu) muzikos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64.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20110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Atlikėjo raiška (liaudies </w:t>
            </w:r>
            <w:r>
              <w:rPr>
                <w:szCs w:val="24"/>
              </w:rPr>
              <w:t>instrumentas)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Artistic performance (folk instrument)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(pradinio, pagrindinio ir vidurinio ugdymo kartu su muzikos ugdymu) muzikos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65.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20120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Atlikėjo raiška (mušamieji)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 xml:space="preserve">Artistic performance </w:t>
            </w:r>
            <w:r>
              <w:rPr>
                <w:szCs w:val="24"/>
                <w:lang w:val="en-IE"/>
              </w:rPr>
              <w:t>(percussion)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(pradinio, pagrindinio ir vidurinio ugdymo kartu su muzikos ugdymu) muzikos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66.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20130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Atlikėjo raiška (pučiamieji)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Artistic performance (wind)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</w:t>
            </w:r>
            <w:r>
              <w:rPr>
                <w:szCs w:val="24"/>
              </w:rPr>
              <w:t>programos (pradinio, pagrindinio ir vidurinio ugdymo kartu su muzikos ugdymu) muzikos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67.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20140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Atlikėjo raiška (styginiai)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Artistic performance (strings)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(pradinio, pagrindinio ir vidurinio u</w:t>
            </w:r>
            <w:r>
              <w:rPr>
                <w:szCs w:val="24"/>
              </w:rPr>
              <w:t>gdymo kartu su muzikos ugdymu) muzikos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1056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68.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20150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Atlikėjo raiška (choro dainavimas ir dirigavimas)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Artistic performance (choral singing and conducting)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(pradinio, pagrindinio ir vidurinio </w:t>
            </w:r>
            <w:r>
              <w:rPr>
                <w:szCs w:val="24"/>
              </w:rPr>
              <w:t>ugdymo kartu su muzikos ugdymu) muzikos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1056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69.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20160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Atlikėjo raiška (dainavimas)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Artistic performance (singing)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vidurinio ugdymo kartu su muzikos ugdymu) muzikos ugdymo dalies da</w:t>
            </w:r>
            <w:r>
              <w:rPr>
                <w:szCs w:val="24"/>
              </w:rPr>
              <w:t>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1056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70.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20170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Atlikėjo raiška (garso režisūra)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Artistic performance (sound direction)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vidurinio ugdymo kartu su muzikos ugdymu) muzikos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1056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71.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20180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Atlikėjo raiška (muzikos </w:t>
            </w:r>
            <w:r>
              <w:rPr>
                <w:szCs w:val="24"/>
              </w:rPr>
              <w:t>teorija)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Artistic performance (music theory)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vidurinio ugdymo kartu su muzikos ugdymu) muzikos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72.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20201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Solfedžio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Solfeggio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(pradinio, pagrindinio ir vidurinio ugdymo kartu su muzikos ugdymu) muzikos ugdymo dalies dalykas 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73.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20202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Muzikos istorija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Music history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(pagrindinio ir vidurinio ugdymo </w:t>
            </w:r>
            <w:r>
              <w:rPr>
                <w:szCs w:val="24"/>
              </w:rPr>
              <w:t>kartu su muzikos ugdymu) muzikos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54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74.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20203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Muzikos teorija ir harmonija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Music theory and harmony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vidurinio ugdymo kartu su muzikos ugdymu) muzikos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75.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20204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Polifonija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Polyphony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(vidurinio ugdymo kartu su muzikos ugdymu) muzikos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76.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20205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Bendrasis fortepijonas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Second instrument (piano)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(pradinio, </w:t>
            </w:r>
            <w:r>
              <w:rPr>
                <w:szCs w:val="24"/>
              </w:rPr>
              <w:t>pagrindinio ir vidurinio ugdymo kartu su muzikos ugdymu) muzikos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77.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20206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Ansamblinis</w:t>
            </w:r>
            <w:proofErr w:type="spellEnd"/>
            <w:r>
              <w:rPr>
                <w:szCs w:val="24"/>
              </w:rPr>
              <w:t xml:space="preserve"> muzikavimas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Ensemble performance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(pradinio, pagrindinio ir vidurinio ugdymo kartu su muzikos ugdymu) </w:t>
            </w:r>
            <w:r>
              <w:rPr>
                <w:szCs w:val="24"/>
              </w:rPr>
              <w:t>muzikos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78.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20207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Balso ugdymas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Vocal training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vidurinio ugdymo kartu su muzikos ugdymu) muzikos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79.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20208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Muzikos kūrinių analizė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Music analysis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(vidurinio ugdymo kartu su muzikos ugdymu) muzikos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80.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20209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Muzikos pažinimas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Music knowledge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(pradinio ugdymo kartu su muzikos ugdymu) muzikos ugdymo dalies dalykas 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81.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21002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Dailės šaka (...)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Branch of fine arts (…)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(pagrindinio ir vidurinio ugdymo kartu su dailės </w:t>
            </w:r>
            <w:r>
              <w:rPr>
                <w:szCs w:val="24"/>
              </w:rPr>
              <w:t>ugdymu) dailės ugdymo dalies dalykas pagal mokyklos parengtą programą, kurio pavadinimas įrašomas skliaustuose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82.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21003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Dailės raiška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Fine art performance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(pradinio ir pagrindinio  ugdymo kartu su dailės ugdymu) dailės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83.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21011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Piešimas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Drawing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(pagrindinio ir vidurinio ugdymo kartu su dailės ugdymu) </w:t>
            </w:r>
            <w:r>
              <w:rPr>
                <w:szCs w:val="24"/>
              </w:rPr>
              <w:t>dailės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84.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21012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Kompozicija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Composition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vidurinio ugdymo kartu su dailės ugdymu) dailės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85.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21013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Dailės ir architektūros istorija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 xml:space="preserve">History of art and architecture 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vidurinio ugdymo kartu su dailės ugdymu) dailės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86.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21014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Keramika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Ceramics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(pagrindinio ir vidurinio </w:t>
            </w:r>
            <w:r>
              <w:rPr>
                <w:szCs w:val="24"/>
              </w:rPr>
              <w:t>ugdymo kartu su dailės ugdymu) dailės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87.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21015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Akvarelė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Watercolour painting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vidurinio ugdymo kartu su dailės ugdymu) dailės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88.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21016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Projektavimas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 design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vidurinio ugdymo kartu su dailės ugdymu) dailės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89.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22001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Inžinerija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Engineering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(pradinio, pagrindinio ir vidurinio ugdymo k</w:t>
            </w:r>
            <w:r>
              <w:rPr>
                <w:szCs w:val="24"/>
              </w:rPr>
              <w:t>artu su inžineriniu ugdymu) inžinerinio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1773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90.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22002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Inžinerinio  ugdymo pasirenkamasis dalykas (...)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 xml:space="preserve">Engineering elective 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vidurinio  ugdymo kartu su inžineriniu ugdymu) inžineriniu ugdymo dalies dalykas pagal mokyklos parengtą programą, kurio pavadinimas įrašomas skliaustuose vietoje daugtaškio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91.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22016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Projektavimas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Design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(pagrindinio ir vidurinio ugdymo kartu su inžineriniu ugdymu) inžinerinio ugdymo dalies dalykas 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92.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23002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Sporto šaka (...)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Sports elective (...)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vidurinio ugdymo kartu su sportiniu ugdymu)  sportinio ugdymo dalies dalykas pagal mokyklos parengtą programą, kurio pavadinimas įrašomas skliaustuose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93.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23003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Sportas ir sveikata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Sports and health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(pagrindinio ir vidurinio ugdymo kartu su sportiniu ugdymu) sportinio ugdymo dalies dalykas 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94.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23004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Sporto pažinimas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Knowledge of sports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(pagrindinio ir vidurinio ugdymo kartu su sportiniu ugdymu) sportinio ugdymo dalies dalykas 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95.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24001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Meno šaka (fortepijonas)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 course (grand piano)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(pradinio, </w:t>
            </w:r>
            <w:r>
              <w:rPr>
                <w:szCs w:val="24"/>
              </w:rPr>
              <w:t>pagrindinio ir 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96.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24002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Meno šaka (mušamieji)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 course (percussion instrument)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(pradinio, pagrindinio ir vidurinio ugdymo kartu su meniniu </w:t>
            </w:r>
            <w:r>
              <w:rPr>
                <w:szCs w:val="24"/>
              </w:rPr>
              <w:t>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97.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24003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Meno šaka (pučiamieji)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 course (wind instrument)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(pradinio, pagrindinio ir 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98.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24004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Meno</w:t>
            </w:r>
            <w:r>
              <w:rPr>
                <w:szCs w:val="24"/>
              </w:rPr>
              <w:t xml:space="preserve"> šaka (styginiai)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 course (stringed instrument)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(pradinio, pagrindinio ir 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99.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24005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Meno šaka  (chorinis dainavimas ir dirigavimas)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 xml:space="preserve">Art </w:t>
            </w:r>
            <w:r>
              <w:rPr>
                <w:szCs w:val="24"/>
                <w:lang w:val="en-IE"/>
              </w:rPr>
              <w:t>course (choral singing conducting)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(pradinio, pagrindinio ir 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100.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24006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Chorinis dainavimas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Choral singing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</w:t>
            </w:r>
            <w:r>
              <w:rPr>
                <w:szCs w:val="24"/>
              </w:rPr>
              <w:t>amos (pradinio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101.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24007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Choro partitūrų skaitymas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Choral score reading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(pagrindinio ir vidurinio ugdymo kartu su meniniu ugdymu) meninio ugdymo </w:t>
            </w:r>
            <w:r>
              <w:rPr>
                <w:szCs w:val="24"/>
              </w:rPr>
              <w:t>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102.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24008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Chorvedyba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Choirmaster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103.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Balso ugdymas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Voice training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</w:t>
            </w:r>
            <w:r>
              <w:rPr>
                <w:szCs w:val="24"/>
              </w:rPr>
              <w:t>(pradinio, pagrindinio ir 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104.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24010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Lektorinė</w:t>
            </w:r>
            <w:proofErr w:type="spellEnd"/>
            <w:r>
              <w:rPr>
                <w:szCs w:val="24"/>
              </w:rPr>
              <w:t xml:space="preserve"> praktika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Lecturing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105.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24011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Simfoninis orkestras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Symphony orchestra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106.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Solfedžio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Solfeggio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</w:t>
            </w:r>
            <w:r>
              <w:rPr>
                <w:szCs w:val="24"/>
              </w:rPr>
              <w:t>(pradinio, pagrindinio ir 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107.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24013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Muzikos istorija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Music history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(pagrindinio ir vidurinio  ugdymo kartu su meniniu ugdymu) meninio ugdymo dalies dalykas 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108.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24014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Harmonija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Harmony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(pagrindinio ir vidurinio  ugdymo kartu su meniniu ugdymu) meninio ugdymo dalies dalykas 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109.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24015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Lietuvių muzikos istorija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 xml:space="preserve">History of Lithuanian music 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</w:t>
            </w:r>
            <w:r>
              <w:rPr>
                <w:szCs w:val="24"/>
              </w:rPr>
              <w:t>idurinio 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110.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24016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Bendrasis fortepijonas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Second instrument (piano)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(pradinio, pagrindinio ir vidurinio ugdymo kartu su meniniu ugdymu) meninio </w:t>
            </w:r>
            <w:r>
              <w:rPr>
                <w:szCs w:val="24"/>
              </w:rPr>
              <w:t>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111.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24017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Ansamblinis</w:t>
            </w:r>
            <w:proofErr w:type="spellEnd"/>
            <w:r>
              <w:rPr>
                <w:szCs w:val="24"/>
              </w:rPr>
              <w:t xml:space="preserve"> muzikavimas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Ensemble music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112.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24018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Kamerinis ansamblis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Chamber ensemble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vidurinio 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113.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24019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Elementariosios muzikos teorija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Theory of elementary music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u</w:t>
            </w:r>
            <w:r>
              <w:rPr>
                <w:szCs w:val="24"/>
              </w:rPr>
              <w:t>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114.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24020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Instrumentuotė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Instrumentation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115.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24021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Akompanimentas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Accompaniment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vidurinio 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116.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24022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Meno šaka (muzikos kūryba)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 course (musical creativity)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vidurinio 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117.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24023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Polifonija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Polyphony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(vidurinio ugdymo kartu su meniniu ugdymu) meninio ug</w:t>
            </w:r>
            <w:r>
              <w:rPr>
                <w:szCs w:val="24"/>
              </w:rPr>
              <w:t>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118.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24024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Muzikinė raiška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Musical expression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(pradinio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119.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24040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Teatro ir baleto meno pažinimas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Knowledge of theatre and ballet</w:t>
            </w:r>
            <w:r>
              <w:rPr>
                <w:szCs w:val="24"/>
                <w:lang w:val="en-IE"/>
              </w:rPr>
              <w:t xml:space="preserve"> art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(pradinio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120.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24041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Klasikinio šokio praktika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Classical dance training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(pagrindinio ugdymo kartu su </w:t>
            </w:r>
            <w:r>
              <w:rPr>
                <w:szCs w:val="24"/>
              </w:rPr>
              <w:t>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121.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24042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Klasikinio šokio technika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Classical dance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vidurinio 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122.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24043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Šiuolaikinio ir modernaus šokio technika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Contemporary and modern dance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vidurinio 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123.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24044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Meno šaka  (modernaus šokio technika)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</w:t>
            </w:r>
            <w:r>
              <w:rPr>
                <w:szCs w:val="24"/>
                <w:lang w:val="en-IE"/>
              </w:rPr>
              <w:t xml:space="preserve"> course (modern dance)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vidurinio 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124.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24045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Meno šaka  (klasikinio šokio technika)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 course (classical dance)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</w:t>
            </w:r>
            <w:r>
              <w:rPr>
                <w:szCs w:val="24"/>
              </w:rPr>
              <w:t>ypties programos (pradinio, pagrindinio ir 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125.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24046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Choreografinė improvizacija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Choreographic improvisation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(pradinio ugdymo kartu su </w:t>
            </w:r>
            <w:r>
              <w:rPr>
                <w:szCs w:val="24"/>
              </w:rPr>
              <w:t>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126.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24047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Kompozicija ir improvizacija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Composition and improvisation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127.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24048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Šokio akompanavimas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Dance accompaniment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(pradinio ir pagrindinio 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128.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24051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Istorinis šokis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Historical dance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</w:t>
            </w:r>
            <w:r>
              <w:rPr>
                <w:szCs w:val="24"/>
              </w:rPr>
              <w:t>programos (pagrindinio ir 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129.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24052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Lietuvių liaudies šokis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Lithuanian folk dance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ugdymo kartu su meniniu ugdymu) meninio ugdymo</w:t>
            </w:r>
            <w:r>
              <w:rPr>
                <w:szCs w:val="24"/>
              </w:rPr>
              <w:t xml:space="preserve">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130.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24053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Charakterinis šokis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Character dance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ir vidurinio 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131.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24054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Duetinis šokis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proofErr w:type="spellStart"/>
            <w:r>
              <w:rPr>
                <w:szCs w:val="24"/>
                <w:lang w:val="en-IE"/>
              </w:rPr>
              <w:t>Duettino</w:t>
            </w:r>
            <w:proofErr w:type="spellEnd"/>
            <w:r>
              <w:rPr>
                <w:szCs w:val="24"/>
                <w:lang w:val="en-IE"/>
              </w:rPr>
              <w:t xml:space="preserve"> dance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</w:t>
            </w:r>
            <w:r>
              <w:rPr>
                <w:szCs w:val="24"/>
              </w:rPr>
              <w:t>ugdymo krypties programos (pagrindinio ir 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132.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24055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Gimnastika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Gymnastics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(pradinio ir pagrindinio ugdymo kartu su meniniu ugdymu) meninio </w:t>
            </w:r>
            <w:r>
              <w:rPr>
                <w:szCs w:val="24"/>
              </w:rPr>
              <w:t>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133.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24056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Grimas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Stage make-up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(pagrindinio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134.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24057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Kūno suvokimas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Body perception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</w:t>
            </w:r>
            <w:r>
              <w:rPr>
                <w:szCs w:val="24"/>
              </w:rPr>
              <w:t>(vidurinio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135.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24058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Aktoriaus meistriškumas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Actor craftsmanship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(pagrindinio ir vidurinio ugdymo kartu su meniniu ugdymu) meninio ugdymo dalies </w:t>
            </w:r>
            <w:r>
              <w:rPr>
                <w:szCs w:val="24"/>
              </w:rPr>
              <w:t>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136.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24059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Muzikos kūrinių analizė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Music analysis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137.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24060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Teatro ir baleto istorija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Theatre and ballet history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</w:t>
            </w:r>
            <w:r>
              <w:rPr>
                <w:szCs w:val="24"/>
              </w:rPr>
              <w:t>ugdymo krypties programos (pagrindinio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138.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24071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Dailės šaka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Fine arts studies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(pagrindinio ugdymo kartu su meniniu ugdymu) meninio ugdymo dalies </w:t>
            </w:r>
            <w:r>
              <w:rPr>
                <w:szCs w:val="24"/>
              </w:rPr>
              <w:t>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139.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24072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Dailės raiška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 performance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(pradinio ir pagrindinio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140.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24073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Dizainas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Design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</w:t>
            </w:r>
            <w:r>
              <w:rPr>
                <w:szCs w:val="24"/>
              </w:rPr>
              <w:t>(vidurinio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141.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24074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Šriftas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Calligraphy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142.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24075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Tapyba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Painting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143.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24076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Tekstilė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Textiles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144.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24077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Vitražas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Stained glass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145.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24078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Skulptūra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Sculpturing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(vidurinio ugdymo kartu su </w:t>
            </w:r>
            <w:r>
              <w:rPr>
                <w:szCs w:val="24"/>
              </w:rPr>
              <w:t>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146.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24079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Piešimas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Drawing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(pradinio, pagrindinio ir 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147.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24080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Keramika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Ceramics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148.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24081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Akvarelė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Watercolour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(vidurinio ugdymo kartu su meniniu ugdymu) meninio ugdymo dalies </w:t>
            </w:r>
            <w:r>
              <w:rPr>
                <w:szCs w:val="24"/>
              </w:rPr>
              <w:t>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149.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24082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Grafika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Graphics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150.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24083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Meninis apipavidalinimas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Figurative art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(vidurinio </w:t>
            </w:r>
            <w:r>
              <w:rPr>
                <w:szCs w:val="24"/>
              </w:rPr>
              <w:t>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151.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24084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Erdvinė kompozicija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Spatial composition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152.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24085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Maketavimas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Layout design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153.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24086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Etnokultūros pažinimas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Ethnic and cultural studies</w:t>
            </w:r>
          </w:p>
          <w:p w:rsidR="00516D49" w:rsidRDefault="00516D49">
            <w:pPr>
              <w:rPr>
                <w:szCs w:val="24"/>
                <w:lang w:val="en-IE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krypties programos (pradinio ugdymo kartu </w:t>
            </w:r>
            <w:r>
              <w:rPr>
                <w:szCs w:val="24"/>
              </w:rPr>
              <w:t>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154.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24087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Projektinė kalba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Design language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155.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24088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Meno šaka (kompozicija)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Art course</w:t>
            </w:r>
            <w:r>
              <w:rPr>
                <w:szCs w:val="24"/>
                <w:lang w:val="en-IE"/>
              </w:rPr>
              <w:t xml:space="preserve"> (composition)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Specializuoto ugdymo krypties programos (pradinio, pagrindinio ir vidurinio ugdymo kartu su meniniu ugdymu) meninio ugdymo dalies dalykas</w:t>
            </w:r>
          </w:p>
        </w:tc>
      </w:tr>
      <w:tr w:rsidR="00516D49" w:rsidTr="0075556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156.</w:t>
            </w:r>
            <w:r>
              <w:rPr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>24089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Dailės ir architektūros istorija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D49" w:rsidRDefault="00282DED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History of art and architecture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49" w:rsidRDefault="00282DED">
            <w:pPr>
              <w:rPr>
                <w:szCs w:val="24"/>
              </w:rPr>
            </w:pPr>
            <w:r>
              <w:rPr>
                <w:szCs w:val="24"/>
              </w:rPr>
              <w:t xml:space="preserve">Specializuoto ugdymo </w:t>
            </w:r>
            <w:r>
              <w:rPr>
                <w:szCs w:val="24"/>
              </w:rPr>
              <w:t>krypties programos (pagrindinio ir vidurinio ugdymo kartu su meniniu ugdymu) meninio ugdymo dalies dalykas</w:t>
            </w:r>
          </w:p>
        </w:tc>
      </w:tr>
    </w:tbl>
    <w:p w:rsidR="00516D49" w:rsidRDefault="00282DED">
      <w:pPr>
        <w:overflowPunct w:val="0"/>
        <w:jc w:val="center"/>
        <w:textAlignment w:val="baseline"/>
        <w:rPr>
          <w:szCs w:val="24"/>
        </w:rPr>
      </w:pPr>
      <w:r>
        <w:rPr>
          <w:szCs w:val="24"/>
        </w:rPr>
        <w:t>–––––––</w:t>
      </w:r>
      <w:bookmarkStart w:id="0" w:name="_GoBack"/>
      <w:bookmarkEnd w:id="0"/>
      <w:r>
        <w:rPr>
          <w:szCs w:val="24"/>
        </w:rPr>
        <w:t>––––––––––––</w:t>
      </w:r>
    </w:p>
    <w:sectPr w:rsidR="00516D49">
      <w:headerReference w:type="default" r:id="rId18"/>
      <w:pgSz w:w="12240" w:h="15840"/>
      <w:pgMar w:top="1134" w:right="851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49" w:rsidRDefault="00282DE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separator/>
      </w:r>
    </w:p>
  </w:endnote>
  <w:endnote w:type="continuationSeparator" w:id="0">
    <w:p w:rsidR="00516D49" w:rsidRDefault="00282DE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49" w:rsidRDefault="00516D49">
    <w:pPr>
      <w:tabs>
        <w:tab w:val="center" w:pos="4680"/>
        <w:tab w:val="right" w:pos="9360"/>
      </w:tabs>
      <w:rPr>
        <w:sz w:val="22"/>
        <w:szCs w:val="2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49" w:rsidRDefault="00516D49">
    <w:pPr>
      <w:tabs>
        <w:tab w:val="center" w:pos="4680"/>
        <w:tab w:val="right" w:pos="9360"/>
      </w:tabs>
      <w:rPr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49" w:rsidRDefault="00516D49">
    <w:pPr>
      <w:tabs>
        <w:tab w:val="center" w:pos="4680"/>
        <w:tab w:val="right" w:pos="9360"/>
      </w:tabs>
      <w:rPr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49" w:rsidRDefault="00282DE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separator/>
      </w:r>
    </w:p>
  </w:footnote>
  <w:footnote w:type="continuationSeparator" w:id="0">
    <w:p w:rsidR="00516D49" w:rsidRDefault="00282DE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49" w:rsidRDefault="00516D49">
    <w:pPr>
      <w:tabs>
        <w:tab w:val="center" w:pos="4680"/>
        <w:tab w:val="right" w:pos="9360"/>
      </w:tabs>
      <w:rPr>
        <w:sz w:val="22"/>
        <w:szCs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49" w:rsidRDefault="00516D49">
    <w:pPr>
      <w:tabs>
        <w:tab w:val="center" w:pos="4680"/>
        <w:tab w:val="right" w:pos="9360"/>
      </w:tabs>
      <w:rPr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49" w:rsidRDefault="00516D49">
    <w:pPr>
      <w:tabs>
        <w:tab w:val="center" w:pos="4680"/>
        <w:tab w:val="right" w:pos="9360"/>
      </w:tabs>
      <w:rPr>
        <w:sz w:val="22"/>
        <w:szCs w:val="22"/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49" w:rsidRDefault="00282DED">
    <w:pPr>
      <w:tabs>
        <w:tab w:val="center" w:pos="4680"/>
        <w:tab w:val="right" w:pos="9360"/>
      </w:tabs>
      <w:jc w:val="center"/>
      <w:rPr>
        <w:sz w:val="22"/>
        <w:szCs w:val="22"/>
        <w:lang w:val="en-US"/>
      </w:rPr>
    </w:pPr>
    <w:r>
      <w:rPr>
        <w:sz w:val="22"/>
        <w:szCs w:val="22"/>
        <w:lang w:val="en-US"/>
      </w:rPr>
      <w:fldChar w:fldCharType="begin"/>
    </w:r>
    <w:r>
      <w:rPr>
        <w:sz w:val="22"/>
        <w:szCs w:val="22"/>
        <w:lang w:val="en-US"/>
      </w:rPr>
      <w:instrText>PAGE   \* MERGEFORMAT</w:instrText>
    </w:r>
    <w:r>
      <w:rPr>
        <w:sz w:val="22"/>
        <w:szCs w:val="22"/>
        <w:lang w:val="en-US"/>
      </w:rPr>
      <w:fldChar w:fldCharType="separate"/>
    </w:r>
    <w:r w:rsidRPr="00282DED">
      <w:rPr>
        <w:noProof/>
        <w:sz w:val="22"/>
        <w:szCs w:val="22"/>
      </w:rPr>
      <w:t>15</w:t>
    </w:r>
    <w:r>
      <w:rPr>
        <w:sz w:val="22"/>
        <w:szCs w:val="22"/>
        <w:lang w:val="en-US"/>
      </w:rPr>
      <w:fldChar w:fldCharType="end"/>
    </w:r>
  </w:p>
  <w:p w:rsidR="00516D49" w:rsidRDefault="00516D49">
    <w:pPr>
      <w:tabs>
        <w:tab w:val="center" w:pos="4680"/>
        <w:tab w:val="right" w:pos="9360"/>
      </w:tabs>
      <w:rPr>
        <w:sz w:val="22"/>
        <w:szCs w:val="2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29"/>
    <w:rsid w:val="00282DED"/>
    <w:rsid w:val="00516D49"/>
    <w:rsid w:val="00755569"/>
    <w:rsid w:val="00B1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21AD"/>
  <w15:chartTrackingRefBased/>
  <w15:docId w15:val="{EB89EB19-6467-4409-894A-9AE50F2E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image" Target="media/image1.png"/>
  <Relationship Id="rId12" Type="http://schemas.openxmlformats.org/officeDocument/2006/relationships/header" Target="header1.xml"/>
  <Relationship Id="rId13" Type="http://schemas.openxmlformats.org/officeDocument/2006/relationships/header" Target="header2.xml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header" Target="header3.xml"/>
  <Relationship Id="rId17" Type="http://schemas.openxmlformats.org/officeDocument/2006/relationships/footer" Target="footer3.xml"/>
  <Relationship Id="rId18" Type="http://schemas.openxmlformats.org/officeDocument/2006/relationships/header" Target="header4.xml"/>
  <Relationship Id="rId19" Type="http://schemas.openxmlformats.org/officeDocument/2006/relationships/fontTable" Target="fontTable.xml"/>
  <Relationship Id="rId2" Type="http://schemas.openxmlformats.org/officeDocument/2006/relationships/customXml" Target="../customXml/item2.xml"/>
  <Relationship Id="rId20" Type="http://schemas.openxmlformats.org/officeDocument/2006/relationships/theme" Target="theme/theme1.xml"/>
  <Relationship Id="rId3" Type="http://schemas.openxmlformats.org/officeDocument/2006/relationships/customXml" Target="../customXml/item3.xml"/>
  <Relationship Id="rId5" Type="http://schemas.openxmlformats.org/officeDocument/2006/relationships/customXml" Target="../customXml/item5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2CB73-5B03-4F81-BB11-9D6D09746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A35E7-2A7B-4D18-A27D-15D693326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B67E4-CE54-43F3-8D8F-2AB9462DD6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ECC7BCB-B919-4094-BFDA-1570520C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17416</Words>
  <Characters>9928</Characters>
  <Application>Microsoft Office Word</Application>
  <DocSecurity>0</DocSecurity>
  <Lines>82</Lines>
  <Paragraphs>54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3aa435be-d0ee-4877-85bc-1ac37e2314b2</vt:lpstr>
      <vt:lpstr/>
      <vt:lpstr/>
    </vt:vector>
  </TitlesOfParts>
  <Company/>
  <LinksUpToDate>false</LinksUpToDate>
  <CharactersWithSpaces>27290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2023-11-08T06:32:00Z</dcterms:created>
  <dc:creator>Violeta</dc:creator>
  <lastModifiedBy>GUMBYTĖ Danguolė</lastModifiedBy>
  <lastPrinted>2022-12-05T06:52:00Z</lastPrinted>
  <dcterms:modified xsi:type="dcterms:W3CDTF">2023-11-08T06:50:00Z</dcterms:modified>
  <revision>4</revision>
  <dc:title>3aa435be-d0ee-4877-85bc-1ac37e2314b2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f3190fafdca2e91c70a3879ab16048c359d3eeb3204fb8e949307640adc36494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Pridėta vizavimo metu</vt:lpwstr>
  </property>
</Properties>
</file>